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4FC193" w14:textId="0971BC15" w:rsidR="0076324D" w:rsidRDefault="0076324D" w:rsidP="0076324D">
      <w:pPr>
        <w:rPr>
          <w:rFonts w:ascii="Times New Roman" w:eastAsia="Times New Roman" w:hAnsi="Times New Roman" w:cs="Times New Roman"/>
          <w:b/>
          <w:bCs/>
          <w:color w:val="000000"/>
          <w:sz w:val="28"/>
          <w:szCs w:val="28"/>
          <w:lang w:val="kk-KZ" w:eastAsia="ru-RU"/>
        </w:rPr>
      </w:pPr>
      <w:bookmarkStart w:id="0" w:name="_Toc321472028"/>
      <w:bookmarkStart w:id="1" w:name="_Toc321756452"/>
      <w:r>
        <w:rPr>
          <w:rFonts w:ascii="Times New Roman" w:eastAsia="Times New Roman" w:hAnsi="Times New Roman" w:cs="Times New Roman"/>
          <w:b/>
          <w:bCs/>
          <w:color w:val="000000"/>
          <w:sz w:val="28"/>
          <w:szCs w:val="28"/>
          <w:lang w:val="kk-KZ" w:eastAsia="ru-RU"/>
        </w:rPr>
        <w:t>Лекция 8. Өнертабыс, пайдалы үлгі, өнеркәсіптік үлгі құқығы. Ашылмаған ақпаратты заңсыз қолданудан қорғау құқығы. Өндірістік жекеменшікті қорғау саласындағы халықаралық келісімдер.</w:t>
      </w:r>
    </w:p>
    <w:p w14:paraId="0FEF227F" w14:textId="77777777" w:rsidR="0076324D" w:rsidRDefault="0076324D" w:rsidP="00593427">
      <w:pPr>
        <w:keepNext/>
        <w:tabs>
          <w:tab w:val="num" w:pos="576"/>
        </w:tabs>
        <w:suppressAutoHyphens/>
        <w:spacing w:after="0" w:line="240" w:lineRule="auto"/>
        <w:ind w:left="576" w:hanging="576"/>
        <w:jc w:val="center"/>
        <w:outlineLvl w:val="1"/>
        <w:rPr>
          <w:rFonts w:ascii="Times New Roman" w:eastAsia="Times New Roman" w:hAnsi="Times New Roman" w:cs="Times New Roman"/>
          <w:b/>
          <w:kern w:val="2"/>
          <w:sz w:val="28"/>
          <w:szCs w:val="28"/>
          <w:lang w:val="kk-KZ" w:eastAsia="ar-SA"/>
        </w:rPr>
      </w:pPr>
    </w:p>
    <w:p w14:paraId="0E62F694" w14:textId="416C3789" w:rsidR="00593427" w:rsidRDefault="0076324D" w:rsidP="00593427">
      <w:pPr>
        <w:keepNext/>
        <w:tabs>
          <w:tab w:val="num" w:pos="576"/>
        </w:tabs>
        <w:suppressAutoHyphens/>
        <w:spacing w:after="0" w:line="240" w:lineRule="auto"/>
        <w:ind w:left="576" w:hanging="576"/>
        <w:jc w:val="center"/>
        <w:outlineLvl w:val="1"/>
        <w:rPr>
          <w:rFonts w:ascii="Times New Roman" w:eastAsia="Times New Roman" w:hAnsi="Times New Roman" w:cs="Times New Roman"/>
          <w:b/>
          <w:kern w:val="2"/>
          <w:sz w:val="28"/>
          <w:szCs w:val="28"/>
          <w:lang w:val="kk-KZ" w:eastAsia="ar-SA"/>
        </w:rPr>
      </w:pPr>
      <w:r>
        <w:rPr>
          <w:rFonts w:ascii="Times New Roman" w:eastAsia="Times New Roman" w:hAnsi="Times New Roman" w:cs="Times New Roman"/>
          <w:b/>
          <w:kern w:val="2"/>
          <w:sz w:val="28"/>
          <w:szCs w:val="28"/>
          <w:lang w:val="kk-KZ" w:eastAsia="ar-SA"/>
        </w:rPr>
        <w:t xml:space="preserve">8. </w:t>
      </w:r>
      <w:r w:rsidR="00593427">
        <w:rPr>
          <w:rFonts w:ascii="Times New Roman" w:eastAsia="Times New Roman" w:hAnsi="Times New Roman" w:cs="Times New Roman"/>
          <w:b/>
          <w:kern w:val="2"/>
          <w:sz w:val="28"/>
          <w:szCs w:val="28"/>
          <w:lang w:val="kk-KZ" w:eastAsia="ar-SA"/>
        </w:rPr>
        <w:t>Ашылмаған ақпаратты заңсыз қолданудан қорғау құқығы</w:t>
      </w:r>
      <w:bookmarkEnd w:id="0"/>
      <w:bookmarkEnd w:id="1"/>
      <w:r w:rsidR="00593427">
        <w:rPr>
          <w:rFonts w:ascii="Times New Roman" w:eastAsia="Times New Roman" w:hAnsi="Times New Roman" w:cs="Times New Roman"/>
          <w:b/>
          <w:kern w:val="2"/>
          <w:sz w:val="28"/>
          <w:szCs w:val="28"/>
          <w:lang w:val="kk-KZ" w:eastAsia="ar-SA"/>
        </w:rPr>
        <w:t xml:space="preserve"> </w:t>
      </w:r>
    </w:p>
    <w:p w14:paraId="059A54F9"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p>
    <w:p w14:paraId="0CBA99B2"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Ең алдымен, қорғауға кез келген емес, тек сауда, ұйымдастырушылық немесе коммерцмялық ақпарат, сонымен қатар өнеркәсіп құпиялары жататынын атап өту қажет. Қандай да бір ақпаратты жоғарыда аталғандардың біріне жатқызуда ешқандай шектеу жоқ – мәліметтер сипаты әр түрлі болуы мүмкін. Сондықтан «ашылмаған ақпарат» тіркесінің синонимдері болып табылатын теминдер де сан алуан - «өнеркәсіп құпиясы», «сауда құпиясы», «жабық ақпарат», «ноу-хау», «коммерциялық құпия» және т.с.с. Мәліметтердің барлығын көрсету мүмкін емес. Ақпараттың қайсысының коммерциялық құпия болып табылмайтынын анықтау оңай болады. </w:t>
      </w:r>
    </w:p>
    <w:p w14:paraId="6DA6EED8"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Ақпараттың бұл түрінің басты құндылығы олар шынайы немесе потенциалды коммерциялық құндылық болуы тиіс. Мұндай ақпарат иесі оны қолданудан қазір немесе болашақта нақты материалды табыс алып отырады.  Мысалы, қандай да бір сауда фирмасы аталған аудан тұрғындарын қамтудың және өз тауары туралы мәліметтерді жеткізудің ерекше жолын біледі. Мұндай тәсілсіз жұмыс істейтін бәсекелестерге қарағандафирма анағұрлым тиісдірек жұмыс істейді. Немесе басқа мысал, салқын сусындар шығаратын фабрика оның өнімінің негізі болып табылатын суды тазартудың ерекше әдісін біледі және ол әдісті патенттемей құпияда, ноу-хау тәртібінде сақтайды. Екі мысалда да қандай да бір ақпаратты білу басқалар алдында нақты материалдық артықшылықты береді. Атап өту қажет, көп жағдайда бұл ақпарат оның иесі үшін белгілі бір ғылыми зерттеулер, тәжірибе жинақтаулар (кейде көп жылдық, отбасылық), қарапайым бақылаулар, яғни шығармашылық зияткерлік қызмет нәтижесінде болған жетістігі. Дәл осы аспектінің болуы ашылмаған ақпаратты зияткерлік жекеменшік нысандарына жатқызуға мүмкіндік береді.  Ақпаратты зияткерлік жекеменшік нысандарына жатқызу үшін басқа шарт – бұл ақпараттың үшінші тұлғаларға белгісіз болуы. Ақпараттың жұршылыққа ақпарат құралдары немее басқа да тәсілмен белгілі болғанда зияткерлік жекеменшік құқығының нысанының болуы туралы айту мүмкін емес. Қорғау құжатымен қорғалмаған және барлығына мәлім болған нақты нысанның жекеменшігі бола алмайды.  Егер ақпарат иесі оны құпияда сақтап, оны қолдану мүмкіндігі тек өзіне ғана тиесілі болса, онда қолдану құқығын заң жұзінде қорғауға негіздеме пайда болады. </w:t>
      </w:r>
    </w:p>
    <w:p w14:paraId="3825C29D"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Ашылмаған ақпаратқа құқықтық қорғау ұсынудың тағы бір шарты заңды түрді оған еркін қол жетімділіктің болмауы және құқық иесінің оның жабықтылығын қорғау бойынша шаралар қабылдау қажеттігі. Үшінші тұлғалардың қорғау технологиясын көруге, үрдістің мәнін ашатын құжаттарды зерделеуге жәнет.б. мүмкіндігі болмауы тиіс.  </w:t>
      </w:r>
    </w:p>
    <w:p w14:paraId="1BA7DB7A"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lastRenderedPageBreak/>
        <w:t xml:space="preserve">Осы нысандардың қорғанысқа қабілеттілік критерийлері деп те атауға болатын көрсетілген үш белгі бір уақытта бар болса, ашылмаған ақпарат құқықтық қорғау нысаны болып табылады, оған қоса уақыты заңмен шектелмейді. Ол осы белгілері қанша уақыт қорғалса, сонша қорғалады. </w:t>
      </w:r>
    </w:p>
    <w:p w14:paraId="119B9404"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Аталған талаптар орындалған жағдайда ашылмаған ақпарат зияткерлік жекеменшік құқығының нысанына айналады және қолдану және тағайындау тәртібіне ие болады, ол, мысалы, патентпен қорғалған өнертабыс тәртібінен көп өзгешеленбейді. Құқық иесі ақпаратқа өз құқығын бере алады, яғни болашақта оны қолданудан мүлдем бас тарта алады, сонымен қатар ашылмаған ақпаратты басқа нысанның қолдануы туралы лицензиялық келісім-шарт жасауы мүмкін. </w:t>
      </w:r>
    </w:p>
    <w:p w14:paraId="188A15E0"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Ашылмаған ақпаратты иемденудің басқа әдістерінің барлығы заңсыз болып табылады және әдетте қылмыстық және әкімшілік жазаланатын сипаттағы әрекетте көрінеді (өнеркәсіптік шпионаж, қызметкерлерді сатып алу, құжаттарды ұрлау, қызметкерлерге қысым көрсету, жасырын тыңдау, ғимаратқа немесе компьютерлік жүйеге заңсыз кіру және т.б). Қазақстан Республикасының Қылмыстық кодексінің 20 бабы «Коомерциялық немесе банктік құпия болып саналатын мәліметтерді заңсыз алу мен жариялау» қылмысының құрамы болып саналатын әрекеттер аясын көрсетеді және ол үшін өте қатаң жазаларды белгілейді. </w:t>
      </w:r>
    </w:p>
    <w:p w14:paraId="0476039A"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Білу қажет нормативтік құқықтық актілердің тізімі:</w:t>
      </w:r>
    </w:p>
    <w:p w14:paraId="3E74DA86" w14:textId="77777777" w:rsidR="00593427" w:rsidRDefault="00593427" w:rsidP="00593427">
      <w:pPr>
        <w:numPr>
          <w:ilvl w:val="0"/>
          <w:numId w:val="1"/>
        </w:numPr>
        <w:tabs>
          <w:tab w:val="left" w:pos="1134"/>
        </w:tabs>
        <w:suppressAutoHyphens/>
        <w:spacing w:after="0" w:line="240" w:lineRule="auto"/>
        <w:ind w:firstLine="709"/>
        <w:jc w:val="both"/>
        <w:rPr>
          <w:rFonts w:ascii="Times New Roman" w:eastAsia="Times New Roman" w:hAnsi="Times New Roman" w:cs="Times New Roman"/>
          <w:bCs/>
          <w:color w:val="000000"/>
          <w:kern w:val="2"/>
          <w:sz w:val="28"/>
          <w:szCs w:val="28"/>
          <w:lang w:val="kk-KZ" w:eastAsia="ar-SA"/>
        </w:rPr>
      </w:pPr>
      <w:r>
        <w:rPr>
          <w:rFonts w:ascii="Times New Roman" w:eastAsia="Times New Roman" w:hAnsi="Times New Roman" w:cs="Times New Roman"/>
          <w:bCs/>
          <w:color w:val="000000"/>
          <w:kern w:val="2"/>
          <w:sz w:val="28"/>
          <w:szCs w:val="28"/>
          <w:lang w:val="kk-KZ" w:eastAsia="ar-SA"/>
        </w:rPr>
        <w:t>Қазақстан Республикасының Конституциясы</w:t>
      </w:r>
      <w:r>
        <w:rPr>
          <w:rFonts w:ascii="Times New Roman" w:eastAsia="Times New Roman" w:hAnsi="Times New Roman" w:cs="Times New Roman"/>
          <w:bCs/>
          <w:color w:val="000000"/>
          <w:kern w:val="2"/>
          <w:sz w:val="28"/>
          <w:szCs w:val="28"/>
          <w:lang w:eastAsia="ar-SA"/>
        </w:rPr>
        <w:t>.</w:t>
      </w:r>
      <w:r>
        <w:rPr>
          <w:rFonts w:ascii="Times New Roman" w:eastAsia="Times New Roman" w:hAnsi="Times New Roman" w:cs="Times New Roman"/>
          <w:bCs/>
          <w:color w:val="000000"/>
          <w:kern w:val="2"/>
          <w:sz w:val="28"/>
          <w:szCs w:val="28"/>
          <w:lang w:val="kk-KZ" w:eastAsia="ar-SA"/>
        </w:rPr>
        <w:t xml:space="preserve"> </w:t>
      </w:r>
    </w:p>
    <w:p w14:paraId="23F02DA2" w14:textId="77777777" w:rsidR="00593427" w:rsidRDefault="00593427" w:rsidP="00593427">
      <w:pPr>
        <w:numPr>
          <w:ilvl w:val="0"/>
          <w:numId w:val="1"/>
        </w:numPr>
        <w:tabs>
          <w:tab w:val="left" w:pos="1134"/>
        </w:tabs>
        <w:suppressAutoHyphens/>
        <w:spacing w:after="0" w:line="240" w:lineRule="auto"/>
        <w:ind w:firstLine="709"/>
        <w:jc w:val="both"/>
        <w:rPr>
          <w:rFonts w:ascii="Times New Roman" w:eastAsia="Times New Roman" w:hAnsi="Times New Roman" w:cs="Times New Roman"/>
          <w:bCs/>
          <w:color w:val="000000"/>
          <w:kern w:val="2"/>
          <w:sz w:val="28"/>
          <w:szCs w:val="28"/>
          <w:lang w:eastAsia="ar-SA"/>
        </w:rPr>
      </w:pPr>
      <w:r>
        <w:rPr>
          <w:rFonts w:ascii="Times New Roman" w:eastAsia="Times New Roman" w:hAnsi="Times New Roman" w:cs="Times New Roman"/>
          <w:bCs/>
          <w:color w:val="000000"/>
          <w:kern w:val="2"/>
          <w:sz w:val="28"/>
          <w:szCs w:val="28"/>
          <w:lang w:val="kk-KZ" w:eastAsia="ar-SA"/>
        </w:rPr>
        <w:t xml:space="preserve">Қазақстан Республикасының 1999 жылғы 1 шілдедегі № 409-1 Азаматтық кодексі (Ерекше бөлім). Ашылмаған ақпаратты қорғау құқығы </w:t>
      </w:r>
      <w:r>
        <w:rPr>
          <w:rFonts w:ascii="Times New Roman" w:eastAsia="Times New Roman" w:hAnsi="Times New Roman" w:cs="Times New Roman"/>
          <w:bCs/>
          <w:color w:val="000000"/>
          <w:kern w:val="2"/>
          <w:sz w:val="28"/>
          <w:szCs w:val="28"/>
          <w:lang w:eastAsia="ar-SA"/>
        </w:rPr>
        <w:t>(1017 – 1019</w:t>
      </w:r>
      <w:r>
        <w:rPr>
          <w:rFonts w:ascii="Times New Roman" w:eastAsia="Times New Roman" w:hAnsi="Times New Roman" w:cs="Times New Roman"/>
          <w:bCs/>
          <w:color w:val="000000"/>
          <w:kern w:val="2"/>
          <w:sz w:val="28"/>
          <w:szCs w:val="28"/>
          <w:lang w:val="kk-KZ" w:eastAsia="ar-SA"/>
        </w:rPr>
        <w:t xml:space="preserve"> баптар</w:t>
      </w:r>
      <w:r>
        <w:rPr>
          <w:rFonts w:ascii="Times New Roman" w:eastAsia="Times New Roman" w:hAnsi="Times New Roman" w:cs="Times New Roman"/>
          <w:bCs/>
          <w:color w:val="000000"/>
          <w:kern w:val="2"/>
          <w:sz w:val="28"/>
          <w:szCs w:val="28"/>
          <w:lang w:eastAsia="ar-SA"/>
        </w:rPr>
        <w:t xml:space="preserve">); </w:t>
      </w:r>
    </w:p>
    <w:p w14:paraId="5013695B" w14:textId="77777777" w:rsidR="00593427" w:rsidRDefault="00593427" w:rsidP="00593427">
      <w:pPr>
        <w:numPr>
          <w:ilvl w:val="0"/>
          <w:numId w:val="1"/>
        </w:numPr>
        <w:tabs>
          <w:tab w:val="left" w:pos="1134"/>
        </w:tabs>
        <w:suppressAutoHyphens/>
        <w:spacing w:after="0" w:line="240" w:lineRule="auto"/>
        <w:ind w:firstLine="709"/>
        <w:jc w:val="both"/>
        <w:rPr>
          <w:rFonts w:ascii="Times New Roman" w:eastAsia="Times New Roman" w:hAnsi="Times New Roman" w:cs="Times New Roman"/>
          <w:bCs/>
          <w:color w:val="000000"/>
          <w:kern w:val="2"/>
          <w:sz w:val="28"/>
          <w:szCs w:val="28"/>
          <w:lang w:eastAsia="ar-SA"/>
        </w:rPr>
      </w:pPr>
      <w:r>
        <w:rPr>
          <w:rFonts w:ascii="Times New Roman" w:eastAsia="Times New Roman" w:hAnsi="Times New Roman" w:cs="Times New Roman"/>
          <w:bCs/>
          <w:color w:val="000000"/>
          <w:kern w:val="2"/>
          <w:sz w:val="28"/>
          <w:szCs w:val="28"/>
          <w:lang w:val="kk-KZ" w:eastAsia="ar-SA"/>
        </w:rPr>
        <w:t>Қазақстан Республикасының 2001 жылғы 29 маусымдағы №</w:t>
      </w:r>
      <w:r>
        <w:rPr>
          <w:rFonts w:ascii="Times New Roman" w:eastAsia="Times New Roman" w:hAnsi="Times New Roman" w:cs="Times New Roman"/>
          <w:bCs/>
          <w:color w:val="000000"/>
          <w:kern w:val="2"/>
          <w:sz w:val="28"/>
          <w:szCs w:val="28"/>
          <w:lang w:eastAsia="ar-SA"/>
        </w:rPr>
        <w:t xml:space="preserve">217-II </w:t>
      </w:r>
      <w:r>
        <w:rPr>
          <w:rFonts w:ascii="Times New Roman" w:eastAsia="Times New Roman" w:hAnsi="Times New Roman" w:cs="Times New Roman"/>
          <w:bCs/>
          <w:color w:val="000000"/>
          <w:kern w:val="2"/>
          <w:sz w:val="28"/>
          <w:szCs w:val="28"/>
          <w:lang w:val="kk-KZ" w:eastAsia="ar-SA"/>
        </w:rPr>
        <w:t>Интегралды микросызбалардың топологиясын құқықтық қорғау туралы Заңы. Топологияға құқығын қорғау</w:t>
      </w:r>
      <w:r>
        <w:rPr>
          <w:rFonts w:ascii="Times New Roman" w:eastAsia="Times New Roman" w:hAnsi="Times New Roman" w:cs="Times New Roman"/>
          <w:bCs/>
          <w:color w:val="000000"/>
          <w:kern w:val="2"/>
          <w:sz w:val="28"/>
          <w:szCs w:val="28"/>
          <w:lang w:eastAsia="ar-SA"/>
        </w:rPr>
        <w:t xml:space="preserve">; </w:t>
      </w:r>
    </w:p>
    <w:p w14:paraId="13BDA92B" w14:textId="77777777" w:rsidR="00593427" w:rsidRDefault="00593427" w:rsidP="00593427">
      <w:pPr>
        <w:numPr>
          <w:ilvl w:val="0"/>
          <w:numId w:val="1"/>
        </w:numPr>
        <w:tabs>
          <w:tab w:val="left" w:pos="1134"/>
        </w:tabs>
        <w:suppressAutoHyphens/>
        <w:spacing w:after="0" w:line="240" w:lineRule="auto"/>
        <w:ind w:firstLine="709"/>
        <w:jc w:val="both"/>
        <w:rPr>
          <w:rFonts w:ascii="Times New Roman" w:eastAsia="Times New Roman" w:hAnsi="Times New Roman" w:cs="Times New Roman"/>
          <w:color w:val="000000"/>
          <w:kern w:val="2"/>
          <w:sz w:val="28"/>
          <w:szCs w:val="28"/>
          <w:lang w:eastAsia="ar-SA"/>
        </w:rPr>
      </w:pPr>
      <w:r>
        <w:rPr>
          <w:rFonts w:ascii="Times New Roman" w:eastAsia="Times New Roman" w:hAnsi="Times New Roman" w:cs="Times New Roman"/>
          <w:bCs/>
          <w:color w:val="000000"/>
          <w:kern w:val="2"/>
          <w:sz w:val="28"/>
          <w:szCs w:val="28"/>
          <w:lang w:val="kk-KZ" w:eastAsia="ar-SA"/>
        </w:rPr>
        <w:t>Қазақстан Республикасының 1992 жылғы 4 шілдедегі №</w:t>
      </w:r>
      <w:r>
        <w:rPr>
          <w:rFonts w:ascii="Times New Roman" w:eastAsia="Times New Roman" w:hAnsi="Times New Roman" w:cs="Times New Roman"/>
          <w:bCs/>
          <w:color w:val="000000"/>
          <w:kern w:val="2"/>
          <w:sz w:val="28"/>
          <w:szCs w:val="28"/>
          <w:lang w:eastAsia="ar-SA"/>
        </w:rPr>
        <w:t xml:space="preserve">1543-ХII </w:t>
      </w:r>
      <w:r>
        <w:rPr>
          <w:rFonts w:ascii="Times New Roman" w:eastAsia="Times New Roman" w:hAnsi="Times New Roman" w:cs="Times New Roman"/>
          <w:bCs/>
          <w:color w:val="000000"/>
          <w:kern w:val="2"/>
          <w:sz w:val="28"/>
          <w:szCs w:val="28"/>
          <w:lang w:val="kk-KZ" w:eastAsia="ar-SA"/>
        </w:rPr>
        <w:t xml:space="preserve">Жеке кәсіпкерлікті қорғау және қолдау туралы Заңы </w:t>
      </w:r>
      <w:r>
        <w:rPr>
          <w:rFonts w:ascii="Times New Roman" w:eastAsia="Times New Roman" w:hAnsi="Times New Roman" w:cs="Times New Roman"/>
          <w:bCs/>
          <w:color w:val="000000"/>
          <w:kern w:val="2"/>
          <w:sz w:val="28"/>
          <w:szCs w:val="28"/>
          <w:lang w:eastAsia="ar-SA"/>
        </w:rPr>
        <w:t xml:space="preserve"> (13.10.03 </w:t>
      </w:r>
      <w:r>
        <w:rPr>
          <w:rFonts w:ascii="Times New Roman" w:eastAsia="Times New Roman" w:hAnsi="Times New Roman" w:cs="Times New Roman"/>
          <w:bCs/>
          <w:color w:val="000000"/>
          <w:kern w:val="2"/>
          <w:sz w:val="28"/>
          <w:szCs w:val="28"/>
          <w:lang w:val="kk-KZ" w:eastAsia="ar-SA"/>
        </w:rPr>
        <w:t>ж</w:t>
      </w:r>
      <w:r>
        <w:rPr>
          <w:rFonts w:ascii="Times New Roman" w:eastAsia="Times New Roman" w:hAnsi="Times New Roman" w:cs="Times New Roman"/>
          <w:bCs/>
          <w:color w:val="000000"/>
          <w:kern w:val="2"/>
          <w:sz w:val="28"/>
          <w:szCs w:val="28"/>
          <w:lang w:eastAsia="ar-SA"/>
        </w:rPr>
        <w:t>.</w:t>
      </w:r>
      <w:r>
        <w:rPr>
          <w:rFonts w:ascii="Times New Roman" w:eastAsia="Times New Roman" w:hAnsi="Times New Roman" w:cs="Times New Roman"/>
          <w:bCs/>
          <w:color w:val="000000"/>
          <w:kern w:val="2"/>
          <w:sz w:val="28"/>
          <w:szCs w:val="28"/>
          <w:lang w:val="kk-KZ" w:eastAsia="ar-SA"/>
        </w:rPr>
        <w:t xml:space="preserve"> өзгерістерімен</w:t>
      </w:r>
      <w:r>
        <w:rPr>
          <w:rFonts w:ascii="Times New Roman" w:eastAsia="Times New Roman" w:hAnsi="Times New Roman" w:cs="Times New Roman"/>
          <w:bCs/>
          <w:color w:val="000000"/>
          <w:kern w:val="2"/>
          <w:sz w:val="28"/>
          <w:szCs w:val="28"/>
          <w:lang w:eastAsia="ar-SA"/>
        </w:rPr>
        <w:t xml:space="preserve">). </w:t>
      </w:r>
      <w:r>
        <w:rPr>
          <w:rFonts w:ascii="Times New Roman" w:eastAsia="Times New Roman" w:hAnsi="Times New Roman" w:cs="Times New Roman"/>
          <w:bCs/>
          <w:color w:val="000000"/>
          <w:kern w:val="2"/>
          <w:sz w:val="28"/>
          <w:szCs w:val="28"/>
          <w:lang w:val="kk-KZ" w:eastAsia="ar-SA"/>
        </w:rPr>
        <w:t>Коммерциялық құпияны қорғау.</w:t>
      </w:r>
      <w:r>
        <w:rPr>
          <w:rFonts w:ascii="Times New Roman" w:eastAsia="Times New Roman" w:hAnsi="Times New Roman" w:cs="Times New Roman"/>
          <w:color w:val="000000"/>
          <w:kern w:val="2"/>
          <w:sz w:val="28"/>
          <w:szCs w:val="28"/>
          <w:lang w:val="kk-KZ" w:eastAsia="ar-SA"/>
        </w:rPr>
        <w:t xml:space="preserve"> </w:t>
      </w:r>
    </w:p>
    <w:p w14:paraId="6E0F99AE" w14:textId="77777777" w:rsidR="00593427" w:rsidRDefault="00593427" w:rsidP="00593427">
      <w:pPr>
        <w:suppressAutoHyphens/>
        <w:spacing w:after="0" w:line="240" w:lineRule="auto"/>
        <w:ind w:left="360"/>
        <w:jc w:val="both"/>
        <w:rPr>
          <w:rFonts w:ascii="Times New Roman" w:eastAsia="Times New Roman" w:hAnsi="Times New Roman" w:cs="Times New Roman"/>
          <w:color w:val="000000"/>
          <w:kern w:val="2"/>
          <w:sz w:val="28"/>
          <w:szCs w:val="28"/>
          <w:lang w:eastAsia="ar-SA"/>
        </w:rPr>
      </w:pPr>
    </w:p>
    <w:p w14:paraId="678797DA" w14:textId="77777777" w:rsidR="00593427" w:rsidRDefault="00593427" w:rsidP="00593427">
      <w:pPr>
        <w:keepNext/>
        <w:tabs>
          <w:tab w:val="num" w:pos="576"/>
        </w:tabs>
        <w:suppressAutoHyphens/>
        <w:spacing w:after="0" w:line="240" w:lineRule="auto"/>
        <w:ind w:left="576" w:hanging="576"/>
        <w:jc w:val="center"/>
        <w:outlineLvl w:val="1"/>
        <w:rPr>
          <w:rFonts w:ascii="Times New Roman" w:eastAsia="Times New Roman" w:hAnsi="Times New Roman" w:cs="Times New Roman"/>
          <w:b/>
          <w:kern w:val="2"/>
          <w:sz w:val="28"/>
          <w:szCs w:val="28"/>
          <w:lang w:val="kk-KZ" w:eastAsia="ar-SA"/>
        </w:rPr>
      </w:pPr>
      <w:bookmarkStart w:id="2" w:name="_Toc321472029"/>
      <w:bookmarkStart w:id="3" w:name="_Toc321756453"/>
      <w:r>
        <w:rPr>
          <w:rFonts w:ascii="Times New Roman" w:eastAsia="Times New Roman" w:hAnsi="Times New Roman" w:cs="Times New Roman"/>
          <w:b/>
          <w:kern w:val="2"/>
          <w:sz w:val="28"/>
          <w:szCs w:val="28"/>
          <w:lang w:val="kk-KZ" w:eastAsia="ar-SA"/>
        </w:rPr>
        <w:t>Азаматтық айналым қатысушыларын, тауарлар мен қызметтерді жекелеу құралдары</w:t>
      </w:r>
      <w:bookmarkEnd w:id="2"/>
      <w:bookmarkEnd w:id="3"/>
      <w:r>
        <w:rPr>
          <w:rFonts w:ascii="Times New Roman" w:eastAsia="Times New Roman" w:hAnsi="Times New Roman" w:cs="Times New Roman"/>
          <w:b/>
          <w:kern w:val="2"/>
          <w:sz w:val="28"/>
          <w:szCs w:val="28"/>
          <w:lang w:val="kk-KZ" w:eastAsia="ar-SA"/>
        </w:rPr>
        <w:t xml:space="preserve"> </w:t>
      </w:r>
    </w:p>
    <w:p w14:paraId="57D978E9"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eastAsia="ar-SA"/>
        </w:rPr>
      </w:pPr>
    </w:p>
    <w:p w14:paraId="4D006001"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eastAsia="ar-SA"/>
        </w:rPr>
      </w:pPr>
      <w:r>
        <w:rPr>
          <w:rFonts w:ascii="Times New Roman" w:eastAsia="Times New Roman" w:hAnsi="Times New Roman" w:cs="Times New Roman"/>
          <w:kern w:val="2"/>
          <w:sz w:val="28"/>
          <w:szCs w:val="28"/>
          <w:lang w:val="kk-KZ" w:eastAsia="ar-SA"/>
        </w:rPr>
        <w:t>Азаматтық айналым қатысушыларын, тауарлар мен қызметтерді жекелеу құралдары</w:t>
      </w:r>
      <w:r>
        <w:rPr>
          <w:rFonts w:ascii="Times New Roman" w:eastAsia="Times New Roman" w:hAnsi="Times New Roman" w:cs="Times New Roman"/>
          <w:b/>
          <w:kern w:val="2"/>
          <w:sz w:val="28"/>
          <w:szCs w:val="28"/>
          <w:lang w:val="kk-KZ" w:eastAsia="ar-SA"/>
        </w:rPr>
        <w:t xml:space="preserve"> </w:t>
      </w:r>
      <w:r>
        <w:rPr>
          <w:rFonts w:ascii="Times New Roman" w:eastAsia="Times New Roman" w:hAnsi="Times New Roman" w:cs="Times New Roman"/>
          <w:kern w:val="2"/>
          <w:sz w:val="28"/>
          <w:szCs w:val="28"/>
          <w:lang w:val="kk-KZ" w:eastAsia="ar-SA"/>
        </w:rPr>
        <w:t>ретінде зияткерлік жекеменшік нысандарына келесілер жатады</w:t>
      </w:r>
      <w:r>
        <w:rPr>
          <w:rFonts w:ascii="Times New Roman" w:eastAsia="Times New Roman" w:hAnsi="Times New Roman" w:cs="Times New Roman"/>
          <w:kern w:val="2"/>
          <w:sz w:val="28"/>
          <w:szCs w:val="28"/>
          <w:lang w:eastAsia="ar-SA"/>
        </w:rPr>
        <w:t>:</w:t>
      </w:r>
    </w:p>
    <w:p w14:paraId="226FECA4" w14:textId="77777777" w:rsidR="00593427" w:rsidRDefault="00593427" w:rsidP="00593427">
      <w:pPr>
        <w:numPr>
          <w:ilvl w:val="0"/>
          <w:numId w:val="2"/>
        </w:numPr>
        <w:suppressAutoHyphens/>
        <w:spacing w:after="0" w:line="240" w:lineRule="auto"/>
        <w:jc w:val="both"/>
        <w:rPr>
          <w:rFonts w:ascii="Times New Roman" w:eastAsia="Times New Roman" w:hAnsi="Times New Roman" w:cs="Times New Roman"/>
          <w:bCs/>
          <w:color w:val="000000"/>
          <w:kern w:val="2"/>
          <w:sz w:val="28"/>
          <w:szCs w:val="28"/>
          <w:lang w:eastAsia="ar-SA"/>
        </w:rPr>
      </w:pPr>
      <w:r>
        <w:rPr>
          <w:rFonts w:ascii="Times New Roman" w:eastAsia="Times New Roman" w:hAnsi="Times New Roman" w:cs="Times New Roman"/>
          <w:bCs/>
          <w:color w:val="000000"/>
          <w:kern w:val="2"/>
          <w:sz w:val="28"/>
          <w:szCs w:val="28"/>
          <w:lang w:val="kk-KZ" w:eastAsia="ar-SA"/>
        </w:rPr>
        <w:t>Фирмалық атауы</w:t>
      </w:r>
      <w:r>
        <w:rPr>
          <w:rFonts w:ascii="Times New Roman" w:eastAsia="Times New Roman" w:hAnsi="Times New Roman" w:cs="Times New Roman"/>
          <w:bCs/>
          <w:color w:val="000000"/>
          <w:kern w:val="2"/>
          <w:sz w:val="28"/>
          <w:szCs w:val="28"/>
          <w:lang w:eastAsia="ar-SA"/>
        </w:rPr>
        <w:t xml:space="preserve">; </w:t>
      </w:r>
    </w:p>
    <w:p w14:paraId="3AD62718" w14:textId="77777777" w:rsidR="00593427" w:rsidRDefault="00593427" w:rsidP="00593427">
      <w:pPr>
        <w:numPr>
          <w:ilvl w:val="0"/>
          <w:numId w:val="2"/>
        </w:numPr>
        <w:suppressAutoHyphens/>
        <w:spacing w:after="0" w:line="240" w:lineRule="auto"/>
        <w:jc w:val="both"/>
        <w:rPr>
          <w:rFonts w:ascii="Times New Roman" w:eastAsia="Times New Roman" w:hAnsi="Times New Roman" w:cs="Times New Roman"/>
          <w:bCs/>
          <w:color w:val="000000"/>
          <w:kern w:val="2"/>
          <w:sz w:val="28"/>
          <w:szCs w:val="28"/>
          <w:lang w:eastAsia="ar-SA"/>
        </w:rPr>
      </w:pPr>
      <w:r>
        <w:rPr>
          <w:rFonts w:ascii="Times New Roman" w:eastAsia="Times New Roman" w:hAnsi="Times New Roman" w:cs="Times New Roman"/>
          <w:bCs/>
          <w:color w:val="000000"/>
          <w:kern w:val="2"/>
          <w:sz w:val="28"/>
          <w:szCs w:val="28"/>
          <w:lang w:val="kk-KZ" w:eastAsia="ar-SA"/>
        </w:rPr>
        <w:t>Тауарлық белгі</w:t>
      </w:r>
      <w:r>
        <w:rPr>
          <w:rFonts w:ascii="Times New Roman" w:eastAsia="Times New Roman" w:hAnsi="Times New Roman" w:cs="Times New Roman"/>
          <w:bCs/>
          <w:color w:val="000000"/>
          <w:kern w:val="2"/>
          <w:sz w:val="28"/>
          <w:szCs w:val="28"/>
          <w:lang w:eastAsia="ar-SA"/>
        </w:rPr>
        <w:t xml:space="preserve">; </w:t>
      </w:r>
    </w:p>
    <w:p w14:paraId="44A6A38D" w14:textId="77777777" w:rsidR="00593427" w:rsidRDefault="00593427" w:rsidP="00593427">
      <w:pPr>
        <w:numPr>
          <w:ilvl w:val="0"/>
          <w:numId w:val="2"/>
        </w:numPr>
        <w:suppressAutoHyphens/>
        <w:spacing w:after="0" w:line="240" w:lineRule="auto"/>
        <w:jc w:val="both"/>
        <w:rPr>
          <w:rFonts w:ascii="Times New Roman" w:eastAsia="Times New Roman" w:hAnsi="Times New Roman" w:cs="Times New Roman"/>
          <w:color w:val="000000"/>
          <w:kern w:val="2"/>
          <w:sz w:val="28"/>
          <w:szCs w:val="28"/>
          <w:lang w:eastAsia="ar-SA"/>
        </w:rPr>
      </w:pPr>
      <w:r>
        <w:rPr>
          <w:rFonts w:ascii="Times New Roman" w:eastAsia="Times New Roman" w:hAnsi="Times New Roman" w:cs="Times New Roman"/>
          <w:bCs/>
          <w:color w:val="000000"/>
          <w:kern w:val="2"/>
          <w:sz w:val="28"/>
          <w:szCs w:val="28"/>
          <w:lang w:val="kk-KZ" w:eastAsia="ar-SA"/>
        </w:rPr>
        <w:t>Тауардың шығарылған жерінің атауы</w:t>
      </w:r>
      <w:r>
        <w:rPr>
          <w:rFonts w:ascii="Times New Roman" w:eastAsia="Times New Roman" w:hAnsi="Times New Roman" w:cs="Times New Roman"/>
          <w:bCs/>
          <w:color w:val="000000"/>
          <w:kern w:val="2"/>
          <w:sz w:val="28"/>
          <w:szCs w:val="28"/>
          <w:lang w:eastAsia="ar-SA"/>
        </w:rPr>
        <w:t>.</w:t>
      </w:r>
      <w:r>
        <w:rPr>
          <w:rFonts w:ascii="Times New Roman" w:eastAsia="Times New Roman" w:hAnsi="Times New Roman" w:cs="Times New Roman"/>
          <w:color w:val="000000"/>
          <w:kern w:val="2"/>
          <w:sz w:val="28"/>
          <w:szCs w:val="28"/>
          <w:lang w:eastAsia="ar-SA"/>
        </w:rPr>
        <w:t xml:space="preserve"> </w:t>
      </w:r>
    </w:p>
    <w:p w14:paraId="47DD3E46"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Атап өту қажет, бұл нысандар тобы шығармашылық қызмет нәтижесі сияқты дәстүрлі нысандарға ұқсамайды </w:t>
      </w:r>
      <w:r>
        <w:rPr>
          <w:rFonts w:ascii="Times New Roman" w:eastAsia="Times New Roman" w:hAnsi="Times New Roman" w:cs="Times New Roman"/>
          <w:kern w:val="2"/>
          <w:sz w:val="28"/>
          <w:szCs w:val="28"/>
          <w:lang w:eastAsia="ar-SA"/>
        </w:rPr>
        <w:t>(автор</w:t>
      </w:r>
      <w:r>
        <w:rPr>
          <w:rFonts w:ascii="Times New Roman" w:eastAsia="Times New Roman" w:hAnsi="Times New Roman" w:cs="Times New Roman"/>
          <w:kern w:val="2"/>
          <w:sz w:val="28"/>
          <w:szCs w:val="28"/>
          <w:lang w:val="kk-KZ" w:eastAsia="ar-SA"/>
        </w:rPr>
        <w:t>лық құқықтар, өндірістік жекеменшік</w:t>
      </w:r>
      <w:r>
        <w:rPr>
          <w:rFonts w:ascii="Times New Roman" w:eastAsia="Times New Roman" w:hAnsi="Times New Roman" w:cs="Times New Roman"/>
          <w:kern w:val="2"/>
          <w:sz w:val="28"/>
          <w:szCs w:val="28"/>
          <w:lang w:eastAsia="ar-SA"/>
        </w:rPr>
        <w:t xml:space="preserve">). </w:t>
      </w:r>
      <w:r>
        <w:rPr>
          <w:rFonts w:ascii="Times New Roman" w:eastAsia="Times New Roman" w:hAnsi="Times New Roman" w:cs="Times New Roman"/>
          <w:kern w:val="2"/>
          <w:sz w:val="28"/>
          <w:szCs w:val="28"/>
          <w:lang w:val="kk-KZ" w:eastAsia="ar-SA"/>
        </w:rPr>
        <w:t xml:space="preserve">Алада фирмалық атаулар, тауарлық белгілер, </w:t>
      </w:r>
      <w:r>
        <w:rPr>
          <w:rFonts w:ascii="Times New Roman" w:eastAsia="Times New Roman" w:hAnsi="Times New Roman" w:cs="Times New Roman"/>
          <w:bCs/>
          <w:kern w:val="2"/>
          <w:sz w:val="28"/>
          <w:szCs w:val="28"/>
          <w:lang w:val="kk-KZ" w:eastAsia="ar-SA"/>
        </w:rPr>
        <w:t>тауардың шығарылған жерінің атауы</w:t>
      </w:r>
      <w:r>
        <w:rPr>
          <w:rFonts w:ascii="Times New Roman" w:eastAsia="Times New Roman" w:hAnsi="Times New Roman" w:cs="Times New Roman"/>
          <w:kern w:val="2"/>
          <w:sz w:val="28"/>
          <w:szCs w:val="28"/>
          <w:lang w:val="kk-KZ" w:eastAsia="ar-SA"/>
        </w:rPr>
        <w:t xml:space="preserve"> аталған нысандармен кемінде бір ұқсас белгісі болады – оларды қолдануға негіздеме болып ерекше құқықтың саналуы. </w:t>
      </w:r>
      <w:r>
        <w:rPr>
          <w:rFonts w:ascii="Times New Roman" w:eastAsia="Times New Roman" w:hAnsi="Times New Roman" w:cs="Times New Roman"/>
          <w:kern w:val="2"/>
          <w:sz w:val="28"/>
          <w:szCs w:val="28"/>
          <w:lang w:val="kk-KZ" w:eastAsia="ar-SA"/>
        </w:rPr>
        <w:lastRenderedPageBreak/>
        <w:t xml:space="preserve">Қалған белгілер – зияткерлік қызмет нәтижелері, шығармашылық сипат аталған нысандарды болуы мүмкін (мысалы көрскем тауарлық белгі), алайда құқықтық қорғау үшін оның мәні жоқ, себебі олар тыс қалып қояды. </w:t>
      </w:r>
    </w:p>
    <w:p w14:paraId="0DAAEC68"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Жекелеу құралдарының әрқайсысының мәнімен ретімен танысайық. </w:t>
      </w:r>
    </w:p>
    <w:p w14:paraId="713C179D"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p>
    <w:p w14:paraId="2962C6F7" w14:textId="77777777" w:rsidR="00593427" w:rsidRDefault="00593427" w:rsidP="00593427">
      <w:pPr>
        <w:keepNext/>
        <w:tabs>
          <w:tab w:val="num" w:pos="720"/>
        </w:tabs>
        <w:suppressAutoHyphens/>
        <w:spacing w:after="0" w:line="240" w:lineRule="auto"/>
        <w:ind w:firstLine="709"/>
        <w:jc w:val="center"/>
        <w:outlineLvl w:val="2"/>
        <w:rPr>
          <w:rFonts w:ascii="Times New Roman" w:eastAsia="Times New Roman" w:hAnsi="Times New Roman" w:cs="Times New Roman"/>
          <w:b/>
          <w:bCs/>
          <w:kern w:val="2"/>
          <w:sz w:val="28"/>
          <w:szCs w:val="28"/>
          <w:lang w:val="kk-KZ" w:eastAsia="ar-SA"/>
        </w:rPr>
      </w:pPr>
      <w:bookmarkStart w:id="4" w:name="_Toc321472030"/>
      <w:bookmarkStart w:id="5" w:name="_Toc321756454"/>
      <w:r>
        <w:rPr>
          <w:rFonts w:ascii="Times New Roman" w:eastAsia="Times New Roman" w:hAnsi="Times New Roman" w:cs="Times New Roman"/>
          <w:b/>
          <w:bCs/>
          <w:kern w:val="2"/>
          <w:sz w:val="28"/>
          <w:szCs w:val="28"/>
          <w:lang w:val="kk-KZ" w:eastAsia="ar-SA"/>
        </w:rPr>
        <w:t>Фирмалық атау</w:t>
      </w:r>
      <w:bookmarkEnd w:id="4"/>
      <w:bookmarkEnd w:id="5"/>
    </w:p>
    <w:p w14:paraId="4D77BEFB" w14:textId="77777777" w:rsidR="00593427" w:rsidRDefault="00593427" w:rsidP="00593427">
      <w:pPr>
        <w:suppressAutoHyphens/>
        <w:spacing w:after="0" w:line="240" w:lineRule="auto"/>
        <w:ind w:firstLine="709"/>
        <w:jc w:val="center"/>
        <w:rPr>
          <w:rFonts w:ascii="Times New Roman" w:eastAsia="Times New Roman" w:hAnsi="Times New Roman" w:cs="Times New Roman"/>
          <w:color w:val="000000"/>
          <w:kern w:val="2"/>
          <w:sz w:val="28"/>
          <w:szCs w:val="28"/>
          <w:lang w:val="kk-KZ" w:eastAsia="ar-SA"/>
        </w:rPr>
      </w:pPr>
    </w:p>
    <w:p w14:paraId="05E68771"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Фирмалық атау бір коммерциялық ұйымды басқа коммерциялық ұйымнан ажырату үшін қолданылатын құрал болып табылады. Фирмалық атауға қойылатын талаптарға заңды тұлғалар атауы туралы жалпы талаптар жатады (АК 38 б. 1 т.). Атап айтқанда, фирмалық атауды таңдауда онда ұйымдастыру-құқықтық түріне (кооператив, серіктестік, акционерлік қоғам және т.б.), жекеменшік түріне (жеке, мемлекеттік) нұсқау болу қажеттігін естен шығармау қажет. Оған қоса ресми бөлімде коммерциялық ұйымды басқалардан ажыратуға мүмкіндік беретін өзіндік ерекше және  фантазиялық атау да қолданылуы мүмкін («Баян – Сұлу», «Смак», «Фудмастер» және т.б.).   </w:t>
      </w:r>
    </w:p>
    <w:p w14:paraId="77E6AEDF"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Фирмалық атауға барлық заңды тұлғаларға қойылатын талаптар қойылады – оның құрамында заңнамаға немесе қоғамдық моральға қайшы келетін атаулар (мысалы, қазақ тілінде немесе орыс тілінде дыбысталғанда дөрекі, ерсі болып естілетін шет тілдерінен алынған сөздер), жеке аттар (егер ол қатысушының атымен сәйкес келмесе немесе қатысушылар өз атын қолдануға сол тұлғалардан рұқсат алмаса) болмауы тиіс. </w:t>
      </w:r>
    </w:p>
    <w:p w14:paraId="67CFA363"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Коммерциялық ұйымның фирмалық атауы болуға тек құқылы емес, сонымен қатар міндетті. Елімізде фирмалық атауларды тіркейтін жеке процедура жоқ, ал бірқатар елдерде мұндай процедура бар (Финляндия, Италия, Греция және т.б.). Заңды тұлғаны тіркеу  кезінде фирманың атауы автоматты түрде бірден тіркеледі. Бұл шын мәнісінде заңды тұлғаны тіркеу болып табылады (1020 б. 2 т), себебі атауы жоқ заңды тұлғаны тіркеу мүмкін емес.</w:t>
      </w:r>
    </w:p>
    <w:p w14:paraId="23BBE8E7"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Фирмалық атаулар ең алдымен тұтынушыларға, сонымен қатар мемлекетті органдарға қолайлы болу  үшін енгізілген. Фирмалық атауларды қорғаудың нақты жүйесі болған жағдайда сапасыз тауарды шығарған және басқа құқық бұзушылық жасаған ұйымды анықтау және жауапқа тарту оңай болады.  Сондықтан АК 1020 бабының 3 тармағы түрлі заңды тұлғалардың фирма атауларын қолдануға жол бермеу туралы ережені бекіткен. Алайда, бұл фирмаларының атаулары бірдей заңды тұлғалардың болуы мүмкін емес дегенді білдірмейді. Қазақстанда бұл объективті себептермен орын алады – тіркеу қызметін Әділет министрлігіне бергенге дейін мұнымен жергілікті билік органдары мен басқармалардың бөлімшелері айналысқан, ал республика көлемінде барлық тіркеулер туралы бірегей мәліметтер базасы болған жоқ. Бірақ қазіргі уақытта да мұндай база болғанымен, егер ұйымдар түрлі қызмет айналысса және олардың бизнестерінің салалары жанаспаса, онда атаулары бірдей заңды тұлғалардың болуы мүмкін. Ал басқаша, егер шаруашылық тауарларын шығарумен екі немесе үш атаулары бірдей фирмалар айналысса. Бұл заңды тұлғаларды теңестіруге де, тұтынушыларды шығарылатын тауарлар </w:t>
      </w:r>
      <w:r>
        <w:rPr>
          <w:rFonts w:ascii="Times New Roman" w:eastAsia="Times New Roman" w:hAnsi="Times New Roman" w:cs="Times New Roman"/>
          <w:kern w:val="2"/>
          <w:sz w:val="28"/>
          <w:szCs w:val="28"/>
          <w:lang w:val="kk-KZ" w:eastAsia="ar-SA"/>
        </w:rPr>
        <w:lastRenderedPageBreak/>
        <w:t xml:space="preserve">мен көрсететін қызметке қатысты адасушылыққа алып келуі мүмкін. Бұл жағдайда атауды қолдану құқығы фирма атауын бірінші тіркеуден өткізген фирмаға тиесілі болады. Осылайша, фирмалық атауға ерекше құқықтың басты мазмұны фирманың азаматтық айналымда өзі таңдаған фирмалық атаумен шығу мүмкіндігі. </w:t>
      </w:r>
    </w:p>
    <w:p w14:paraId="7AE2BAE2"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Қазақстан Республикасында заңды тұлға ретінде тіркелген фирмалық атауға ерекше құқығының ел аумағында жарамды болуының жалпы ережесінің ішінде ерекшесі бар. Тіркеу туралы ереже шетелдік фирма атауларына қатысты емес.    1883 жылғы 20 наурыздағы Өндірістік жекеменшікті  қорғау жөніндегі Париж конвенциясының 8 бабына сәйкес фирмалық атау Одақтың барлық елдерінде міндетті тапсырыс беру мен тіркеусіз қорғалады. Бұл норма Қазақстан Республикасының аумағында да тікелей әрекет етеді, себебі 1993 жылғы 16 ақпанда еліміз Үкімет декларациясымен КСРО құлағаннан кейін еліміздің аумағында Өндірістік жекеменшікті  қорғау жөніндегі Париж конвенциясының әрекет етуінің жалғасуы туралы жариялады. Осылайша, АК 1022 бабының 1 тармағының бір бөлігі қазақстандық заңды тұлғалардың фирмалық атауларына ғана таралады. </w:t>
      </w:r>
    </w:p>
    <w:p w14:paraId="67286F8D"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Зияткерлік жекеменшіктің басқа нысандарынан фирмалық атау иесінің ерекше құқықтарының көлемі айтарлықтай өзгешеленеді. Егер өнертабысөа, пайдалы үлгіге, өндірістік үлгіге, тауарлық белгіге құқықты біреуге беруге болатын болса (сыйлау, сату және т.б.), онда фирмалық атауға ол егер кәсіпорын толығымен қайта құрылса немесе алынса ғана қатысты болады. Кәсіпорын толығымен алынса немесе екі немесе бірнеше заіды тұлғаларды қосы арқылы қайта құрылса онда оның жаңа иесі фирмалық атауды өзгертуі немесе бұрынғысын қалтыруы мүмкін. Бөлу немесе бөлініп шығу арқылы қайта құруда жағдай күрделірек. Біздің пайымдауымызша, болашақ жеке субъектілер бұрынғы фирмалық атауды қолдану туралы сұрақты келісім жасау арқылы шешуі керек. Келісімге қол жеткізе алмаған жағдайда шешімді сот шығарады. Сот мұндай істерді қарауда өнімді тұтынушылар мүддесі мен бұрынғы кәіпорынның қызметтерін ескеруі тиіс. Фирмалық атаудың дұрыс қолданылмауынан тұтынушылар зардап шекпеуі тиіс. Әрине, тұтынушыларға таныс өнімді шығаруды жалғастыратын жаңа кәсіпорынның фирмалық атауды сақтап қалуы абзал болар еді. Егер өндірісті заңды тұлғалардың екеуі де сақтап қалатын болса, онда оларға фирманың негізгі атауын сақтап, оларды өзгешелеп тұратын сөз немесе сөздің бөігін қосуды ұсынуға болады. </w:t>
      </w:r>
    </w:p>
    <w:p w14:paraId="154C7361"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p>
    <w:p w14:paraId="30F30D15" w14:textId="77777777" w:rsidR="00593427" w:rsidRDefault="00593427" w:rsidP="00593427">
      <w:pPr>
        <w:keepNext/>
        <w:tabs>
          <w:tab w:val="num" w:pos="720"/>
        </w:tabs>
        <w:suppressAutoHyphens/>
        <w:spacing w:after="0" w:line="240" w:lineRule="auto"/>
        <w:ind w:firstLine="709"/>
        <w:jc w:val="center"/>
        <w:outlineLvl w:val="2"/>
        <w:rPr>
          <w:rFonts w:ascii="Times New Roman" w:eastAsia="Times New Roman" w:hAnsi="Times New Roman" w:cs="Times New Roman"/>
          <w:b/>
          <w:bCs/>
          <w:kern w:val="2"/>
          <w:sz w:val="28"/>
          <w:szCs w:val="28"/>
          <w:lang w:val="kk-KZ" w:eastAsia="ar-SA"/>
        </w:rPr>
      </w:pPr>
      <w:bookmarkStart w:id="6" w:name="_Toc321472031"/>
      <w:bookmarkStart w:id="7" w:name="_Toc321756455"/>
      <w:r>
        <w:rPr>
          <w:rFonts w:ascii="Times New Roman" w:eastAsia="Times New Roman" w:hAnsi="Times New Roman" w:cs="Times New Roman"/>
          <w:b/>
          <w:bCs/>
          <w:kern w:val="2"/>
          <w:sz w:val="28"/>
          <w:szCs w:val="28"/>
          <w:lang w:val="kk-KZ" w:eastAsia="ar-SA"/>
        </w:rPr>
        <w:t>Тауарлық белгі</w:t>
      </w:r>
      <w:bookmarkEnd w:id="6"/>
      <w:bookmarkEnd w:id="7"/>
    </w:p>
    <w:p w14:paraId="7749A4FC"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p>
    <w:p w14:paraId="5F4B46E4"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Тауарлық белгі тауардың өзін сипаттайтын емес, оның иесімен таңдалған өзінің немесе жасаушы суретшінің қиялынан пайда болған шартты белгі. Бұларға Волга көлік зауытының шығарған көліктеріндегі белгі,  «Опель» автокөлігіндегі ирек белгі, «Аэрофлот» әуе компаниясының эмблемасындағы қанаттар немесе  «Люфтганза» әуе компаниясының қызмет көрсету белгісіндегі құстың белгісі мысал бола алады.</w:t>
      </w:r>
    </w:p>
    <w:p w14:paraId="65EB6FAB"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lastRenderedPageBreak/>
        <w:t xml:space="preserve">Тауарлық белгі материалдық тауарларға, заттарға беріледі, ал қызмет көрсету белгісі – түрлі қызметтерге.  Тауарлық белгілер, қызмет көрсету белгілері және тауарлардың шыққан жерінің атауы туралы Заңда (ары қарай – Тауарлық белгілер туралы Заң) және Азаматтық кодексте «тауарлық белгі» мен «қызмет көрсету белгісі» бір тәртіптегі категория ретінде қолданылады. </w:t>
      </w:r>
    </w:p>
    <w:p w14:paraId="1427E0F8"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 Азаматтық кодексте тек негізгі сипаттағы баптар бар, жеке реттеулерді тауарлық белгілер туралы заңнамалық актілерде қалтырған. Айтылған Тауарлық белгілер туралы Заңнан басқа тауарлық белгілер жөніндегі заңнамалық актілерге Қазақстан Республикасының 1998 жылғы 9 маусымдағы «Жауапсыз бәсекелестік туралы» Заңы, оның 5 бабы бөтен тауарлық белгіні өз еркімен қолдануға тыйым салады; ҚР Қылмыстық кодексі, «Тауарлық белгіні заңсыз қолдану» туралы 199 бабында тауарлық белгіге біреудің құқығын бұзған үшін қатаң қылмыстық-құқықтық санкциялар белгіленген. </w:t>
      </w:r>
    </w:p>
    <w:p w14:paraId="58EE4882"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Мұндай қатаң реттеу азаматтық айналымдағы ақпараттық, жарнамалық, маркетингтік қызмет атқаратын тауарлық белгілердің маңыздылығын көрсетеді. Тауарлық белгілер туралы заңнаманы қатаң сақтау нақты мемлекеттің экономикасының тәртіптілігін сипаттайды, ал бизнесмендердің заңға бағынушылығын көрсетеді. Әрбір өндіруші немесе адамдарға қызмет көрсететін ұйым жарнама мен өз репутацияларын қалыптастыру үшін біршама қаражат жұмсайды. Сондықтан да уақыт өте келе тауарлық белгі фирманың қуаттылығы мен тауарының сапасын куәландыратын құндылыққа ие болады. Біреудің тауарлық белгісін қолданған тұлға біреудің еңбегіне нұқсан келтіреді, өзінің сапасыз тауарын бөтен тауарлық белгімен сата отырып біреудің атына кір келтіреді. Сондықтан нарықтық экономикада кез келген зияткерлік жекеменшік нысандарына, әсіресе, тауарлық белгілерге  қатысты қарақшылық азаматтық-құқықтық құқық бұзушылық, әкімшілік құқық бұзушылық, сондай-ақ қылмыстық іс болып табылады. </w:t>
      </w:r>
    </w:p>
    <w:p w14:paraId="486088D4"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Бөтен тауарлық белгіні қолдану тұтынушылар үшін қауіпті, себебі сатылатын тауардың сапасы мен қауіпсіздігіне кепілдік берілмейді. </w:t>
      </w:r>
    </w:p>
    <w:p w14:paraId="3A6E128B"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Ескеру қажет, тауарлық белгіні жасау оны қолдану үшін жеткіліксіз. Қазақстандық және шетелдік кәсіпкерлер үшін тек тіркелген тауарлық белгі ғана жарамды. Тауарлық белгіні тіркеу үшін құзырлы мемлекеттік орган болып Қазақстан Республикасының Әділет министрлігінің Зияткерлік жекеменшік құқық жөніндегі комитет (ары қарай - Комитет).  Жалпыға белгілі тауарлық белгілерді тіркеудің ережеге қатысы жоқ. Мысалы,  «Кока-Кола», «Мерседес» сияқты әлемге белгілі белгілердің иелері өз белгілерін Қазақстанда тіркемеуіне де болады. Патенттік ведомство бұл белгілерді тіркеу туралы тапсырысты қабылдамайды, себебі оны ол белгілердің иесі болып табылатын фирмалардан басқа тұлғалар беріп отыр.  </w:t>
      </w:r>
    </w:p>
    <w:p w14:paraId="2BCA3D0F"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Тауарлық белгілер туралы жоғарыда көрсетілген Заңнан басқа республикада патенттік ведомствомен бекітілген және ҚР Әділет министрлігімен тіркелген «Тауарлық белгі мен куәлікті беруді тіркеуге тапсырысты дайындау және беру ережелері» бар. </w:t>
      </w:r>
    </w:p>
    <w:p w14:paraId="089524C5"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Тауарлық белгіні тіркеуден бас тартудың себептері көп, олардың негізгілерін атап өтейік. Атап айтқанда, Тауарлық белгілер туралы Заңның 6 </w:t>
      </w:r>
      <w:r>
        <w:rPr>
          <w:rFonts w:ascii="Times New Roman" w:eastAsia="Times New Roman" w:hAnsi="Times New Roman" w:cs="Times New Roman"/>
          <w:kern w:val="2"/>
          <w:sz w:val="28"/>
          <w:szCs w:val="28"/>
          <w:lang w:val="kk-KZ" w:eastAsia="ar-SA"/>
        </w:rPr>
        <w:lastRenderedPageBreak/>
        <w:t xml:space="preserve">және 7 баптары шындыққа жаптайтын және тауар мен оны шығарушыға қатысты адасушылыққа алып келетін; өзінің мазмұны бойынша қоғам мүддесіне, адамгершілік қағидаларына қайшы келетін мемлекеттік елтаңба, ту және эмблема; халықаралық немесе үкіметаралық ұйымдардың толық немесе қысқартылған атаулары; ресми бақылау және кепілдік мөрлер; олимпиада таңбасы; наградалар немесе басқа ерекше белгілер; белгілі бір тауар түрінің таңбасы ретінде жалпыхалықтық қолданысқа енген; көпшілік қабылдаған белгілер мен терминдер; тауардың сапасын, санын, түрін, қасиетін, мәнін, құндылығын, сонымен қатар оның шығарылған және қолданысқа берілген жері мен уақытын көрсететін; тіркеу талап етілетін  тауардың нақты немесе сызбалық бейнесін көрсететін; ерекше түстегі белгілерді ұсынатын және кейбір басқа негіздерді көрсетеді. </w:t>
      </w:r>
    </w:p>
    <w:p w14:paraId="5CB05582"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Тіркелінетін тауарлық белгінің белгілі бір дәрежедегі жаңашылдығы болуы қажет, бірақ бұл талап Тауарлық белгілер туралы Заңда айтылмаған. Оған қоса тауарлық белгінің жаңашылдығы басқа ұқсас тауарларға қатысты емес, жекелеу құралдарына қаытсты да болуы тиіс. </w:t>
      </w:r>
    </w:p>
    <w:p w14:paraId="73CD420D"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«Тіркеуден бас тартуға басқа негіздер» ретінде Тауарлық белгілер туралы Заң атап айтқанда, егер тіркеу зияткерлік жекеменшіктің басқа нысандарының – тіркелген тауарлық белгілер, өндірістік үлгілер, фирмалық атаулар, қорғалатын жеке мүліктік емес (аты, тегі, бүркеме аты) және авторлық (шығарма атауы немесе оның үзінділері) құқық иелерінің құқықтарының бұзылуына алып келетін жағдайларды атап көрсетеді. </w:t>
      </w:r>
    </w:p>
    <w:p w14:paraId="246BE728"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Тауарды тіркеу кезінде бұл талаптар бұзылған босла онда мұндай тіркеу сот тәртібінде жарамсыз деп танылуы мүмкін. Шынайылық туралы сұрақтың шұғыл шешілуі үшін, сонымен қатар біршама күрделі сот дауларын қарауды жеңілдету үшін Тауарлық белгілер туралы Заң тиісті өтініштерді сотқа дейін Патенттік ведомствоның Аппеляциялық кеңесімен қарауын енгізген. Аппеляциялық кеңес шешімімен келіспеген жағдайда тұлға оның шешіміне сотқа шағымдануына болады. </w:t>
      </w:r>
    </w:p>
    <w:p w14:paraId="5A8FBBE0"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Тіркеуге қатысты аталған кеңес пен соттың шешімі тауарлық белгіні тіркеуден бас тартудың ерекше негізі болып табылады. Одан басқа құқықтық қорғауды тоқтатудың басқа да қалыпты негіздері болады, атап айтқанда, куәліктің 10 жылдық жарамдылық мерзімі өткен және осы мерзімді келесі он жылға ұзартпау, тауарлық белгі куәлігінің иесінің оның жарамдылығын мерзімінен бұрын тоқтату туралы өтініш берген жағдайда, заңды тұлға – құқық иесі жойылған-ликвидация жағдайда. </w:t>
      </w:r>
    </w:p>
    <w:p w14:paraId="5727721D"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 xml:space="preserve">Тауарлық белгілер туралы Заң талаптарына сәйкес тауарлық белгіні тіркеу нәтижесінде өтініш иесі Тауарлық белгіні тіркеу туралы куәлік алады, оның жарамдылығы 10 жыл. Тауарлық белгіні қорғаудың ерекшелігі бұл куәлік 10 жылға дейін шектеусіз ұзартыла беруі мүмкін. Мысалы, швейцариялық шоколадтың және ірімшіктің жеке сорттарының, француз иіссулары мен әтірлердің, сонымен қатар олардың қаптамаларының, ағылшын тоқымасының және т.с.с. тауарлық белгілері оларды ондаған елдерде екі жүз жыл бойы қорғап келеді.  Көп жағдайда ерекше бұйым алғашында өнертабыс немесе қндірістік үлгі ретінде қорғалып, кейін мұндай нысандарды қорғау мерзімдері </w:t>
      </w:r>
      <w:r>
        <w:rPr>
          <w:rFonts w:ascii="Times New Roman" w:eastAsia="Times New Roman" w:hAnsi="Times New Roman" w:cs="Times New Roman"/>
          <w:kern w:val="2"/>
          <w:sz w:val="28"/>
          <w:szCs w:val="28"/>
          <w:lang w:val="kk-KZ" w:eastAsia="ar-SA"/>
        </w:rPr>
        <w:lastRenderedPageBreak/>
        <w:t xml:space="preserve">аяқталғаннан соң тауарлық белгілер қатарына ауыстырылып, шектеусіз қорғала береді. </w:t>
      </w:r>
    </w:p>
    <w:p w14:paraId="1F51B866"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p>
    <w:p w14:paraId="1D1BF02E" w14:textId="77777777" w:rsidR="00593427" w:rsidRDefault="00593427" w:rsidP="00593427">
      <w:pPr>
        <w:keepNext/>
        <w:tabs>
          <w:tab w:val="num" w:pos="720"/>
        </w:tabs>
        <w:suppressAutoHyphens/>
        <w:spacing w:after="0" w:line="240" w:lineRule="auto"/>
        <w:ind w:firstLine="709"/>
        <w:jc w:val="center"/>
        <w:outlineLvl w:val="2"/>
        <w:rPr>
          <w:rFonts w:ascii="Times New Roman" w:eastAsia="Times New Roman" w:hAnsi="Times New Roman" w:cs="Times New Roman"/>
          <w:b/>
          <w:color w:val="000000"/>
          <w:kern w:val="2"/>
          <w:sz w:val="28"/>
          <w:szCs w:val="28"/>
          <w:lang w:val="kk-KZ" w:eastAsia="ar-SA"/>
        </w:rPr>
      </w:pPr>
      <w:bookmarkStart w:id="8" w:name="_Toc321472032"/>
      <w:bookmarkStart w:id="9" w:name="_Toc321756456"/>
      <w:r>
        <w:rPr>
          <w:rFonts w:ascii="Times New Roman" w:eastAsia="Times New Roman" w:hAnsi="Times New Roman" w:cs="Times New Roman"/>
          <w:b/>
          <w:color w:val="000000"/>
          <w:kern w:val="28"/>
          <w:sz w:val="28"/>
          <w:szCs w:val="28"/>
          <w:lang w:val="kk-KZ" w:eastAsia="ar-SA"/>
        </w:rPr>
        <w:t>Тауардың шығарылған жерінің атауы</w:t>
      </w:r>
      <w:bookmarkEnd w:id="8"/>
      <w:bookmarkEnd w:id="9"/>
    </w:p>
    <w:p w14:paraId="53D9E75B" w14:textId="77777777" w:rsidR="00593427" w:rsidRDefault="00593427" w:rsidP="00593427">
      <w:pPr>
        <w:suppressAutoHyphens/>
        <w:spacing w:after="0" w:line="240" w:lineRule="auto"/>
        <w:ind w:firstLine="709"/>
        <w:jc w:val="center"/>
        <w:rPr>
          <w:rFonts w:ascii="Times New Roman" w:eastAsia="Times New Roman" w:hAnsi="Times New Roman" w:cs="Times New Roman"/>
          <w:color w:val="000000"/>
          <w:kern w:val="2"/>
          <w:sz w:val="28"/>
          <w:szCs w:val="28"/>
          <w:lang w:val="kk-KZ" w:eastAsia="ar-SA"/>
        </w:rPr>
      </w:pPr>
    </w:p>
    <w:p w14:paraId="698D754F" w14:textId="77777777" w:rsidR="00593427" w:rsidRDefault="00593427" w:rsidP="00593427">
      <w:pPr>
        <w:suppressAutoHyphens/>
        <w:spacing w:after="0" w:line="240" w:lineRule="auto"/>
        <w:ind w:firstLine="709"/>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 xml:space="preserve">Тауардың шығарылған жерінің атауына белгілі мысалдар </w:t>
      </w:r>
      <w:r>
        <w:rPr>
          <w:rFonts w:ascii="Times New Roman" w:eastAsia="Times New Roman" w:hAnsi="Times New Roman" w:cs="Times New Roman"/>
          <w:kern w:val="2"/>
          <w:sz w:val="28"/>
          <w:szCs w:val="28"/>
          <w:lang w:val="kk-KZ" w:eastAsia="ar-SA"/>
        </w:rPr>
        <w:t xml:space="preserve">«Шампан» - газдалған шарап, Франциядағы провинция атауына байланысты шыққан; «Алматы апорты» - алманың ерекше сорты, Алатау бөктерінде өседі; «Сарыағаш» минералды суы Оңтүстік Қазақстан облысындағы аттас бастаудан шығуына байланысты;  «Гжель» ерекше суреттелген ағаштан жасалған ыдыс және т.с.с. Бұл мысалдар </w:t>
      </w:r>
      <w:r>
        <w:rPr>
          <w:rFonts w:ascii="Times New Roman" w:eastAsia="Times New Roman" w:hAnsi="Times New Roman" w:cs="Times New Roman"/>
          <w:bCs/>
          <w:kern w:val="2"/>
          <w:sz w:val="28"/>
          <w:szCs w:val="28"/>
          <w:lang w:val="kk-KZ" w:eastAsia="ar-SA"/>
        </w:rPr>
        <w:t>тауардың шығарылған жерінің атауының АК 1033 бабында айтылған мәнін түсінуге көмектеседі. Тауардың шығарылған жерінің атауын қолдану үшін тауардың ерекше, бірегей сапасы (дәмі, иісі, сапасы, қолайлығы, ұзақ пайдалануға жарамдылығы және т.б.) осы географиялық жердің табиғи жағдайларына немесе шеберлердің ерекше біліктілігіне байланысты болуы қажет</w:t>
      </w:r>
    </w:p>
    <w:p w14:paraId="72DA3D13" w14:textId="77777777" w:rsidR="00593427" w:rsidRDefault="00593427" w:rsidP="00593427">
      <w:pPr>
        <w:suppressAutoHyphens/>
        <w:spacing w:after="0" w:line="240" w:lineRule="auto"/>
        <w:ind w:firstLine="709"/>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kern w:val="2"/>
          <w:sz w:val="28"/>
          <w:szCs w:val="28"/>
          <w:lang w:val="kk-KZ" w:eastAsia="ar-SA"/>
        </w:rPr>
        <w:t xml:space="preserve">Нақты тауарға сұраныстың маңызды факторы болып табылатынын түсіне отырып тұтынушылардың мүдделерін қорғау мақсатында </w:t>
      </w:r>
      <w:r>
        <w:rPr>
          <w:rFonts w:ascii="Times New Roman" w:eastAsia="Times New Roman" w:hAnsi="Times New Roman" w:cs="Times New Roman"/>
          <w:bCs/>
          <w:kern w:val="2"/>
          <w:sz w:val="28"/>
          <w:szCs w:val="28"/>
          <w:lang w:val="kk-KZ" w:eastAsia="ar-SA"/>
        </w:rPr>
        <w:t xml:space="preserve">тауардың шығарылған жерінің атауын құқықтық қорғау енгізілген. Оның мәні – патенттік ведомство – Қазақстан Республикасының Әділет министрлігінің Зияткерлік жекеменшік құқықтар жөніндегі комитет - нақты географиялық нысанда орналасқан оны алғаш шығарушы өтініш берген жағдайда тауардың шығарылған жерін, сонымен қатар аталған субъектінің осы атауды қолдану құқығын тіркейді. Бұдан соң патенттік ведомство осы нысандағы кез келген өндірушіге атауды қолдану құқығын ұсынады және осындай тауар шығаратын, бірақ басқа географиялық нысанда тұратындарға тіркеуден бас тартады. Басқаш айтқанда, Қарағандыда минералды су шығарушы өз өніміне «Сарыағаш» атауын қолдану құқығын ала алмайды. </w:t>
      </w:r>
    </w:p>
    <w:p w14:paraId="3965F8E4" w14:textId="77777777" w:rsidR="00593427" w:rsidRDefault="00593427" w:rsidP="00593427">
      <w:pPr>
        <w:suppressAutoHyphens/>
        <w:spacing w:after="0" w:line="240" w:lineRule="auto"/>
        <w:ind w:firstLine="709"/>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kern w:val="2"/>
          <w:sz w:val="28"/>
          <w:szCs w:val="28"/>
          <w:lang w:val="kk-KZ" w:eastAsia="ar-SA"/>
        </w:rPr>
        <w:t xml:space="preserve">Оған қоса, кейбір осындай белгілердің ұзақ қолданылатыны сонша, көптеген елдердің санасында олар белгілі бір тауарды елестетеді, мысалы, чехия сырасы, орыс арағы, швейцария ірімшігі, болон матасы, винчестер қаруы және т.б. мұндай белгілер </w:t>
      </w:r>
      <w:r>
        <w:rPr>
          <w:rFonts w:ascii="Times New Roman" w:eastAsia="Times New Roman" w:hAnsi="Times New Roman" w:cs="Times New Roman"/>
          <w:bCs/>
          <w:kern w:val="2"/>
          <w:sz w:val="28"/>
          <w:szCs w:val="28"/>
          <w:lang w:val="kk-KZ" w:eastAsia="ar-SA"/>
        </w:rPr>
        <w:t xml:space="preserve">тауардың шығарылған жерінің атауы ретінде тіркелмейді және оны қолданғысы келгендердің барлығы қолдана алады. </w:t>
      </w:r>
    </w:p>
    <w:p w14:paraId="180A0764" w14:textId="77777777" w:rsidR="00593427" w:rsidRDefault="00593427" w:rsidP="00593427">
      <w:pPr>
        <w:suppressAutoHyphens/>
        <w:spacing w:after="0" w:line="240" w:lineRule="auto"/>
        <w:ind w:firstLine="709"/>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 xml:space="preserve">Тауардың шығарылған жерінің атауы мен тауарлық белгінің тауарлық айналымдағы қызметінің мәні ұқсас, сондықтан тіркеу, сараптама жасау, қолдану құқығы туралы куәлік беру, жарамсыз деп тану туралы тапсырыс беру процедурасы Тауарлық белгілер туралы Заңмен белгіленеді. </w:t>
      </w:r>
    </w:p>
    <w:p w14:paraId="53CA4285" w14:textId="77777777" w:rsidR="00593427" w:rsidRDefault="00593427" w:rsidP="00593427">
      <w:pPr>
        <w:suppressAutoHyphens/>
        <w:spacing w:after="0" w:line="240" w:lineRule="auto"/>
        <w:ind w:firstLine="709"/>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 xml:space="preserve">Тауардың шығарылған жерінің атауы аталған географиялық нысандағы нақты өнім шығарушылардың барлығы үшін қолдану нысаны болып табылады. Олар бірігіп, өз құқықтарын бірлесіп тіркеуі, сонымен қатар, жеке-жеке тіркеулеріне де болады, бұдан құқықтың мәні мен көлемі өзгермейді. Атап өту қажет, ерекше тауар шығарушылардың тауардың шығарылған жерінің атауын қолдану құқығын қорғауда бірігуі тұтынушылар үшін қолайлы, себебі тауардың сапасына қосымша кепілдік болып саналады (мыалы, «Сарыағаш сияқты» минералды сулар).   </w:t>
      </w:r>
    </w:p>
    <w:p w14:paraId="1166D531" w14:textId="77777777" w:rsidR="00593427" w:rsidRDefault="00593427" w:rsidP="00593427">
      <w:pPr>
        <w:suppressAutoHyphens/>
        <w:spacing w:after="0" w:line="240" w:lineRule="auto"/>
        <w:ind w:firstLine="709"/>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lastRenderedPageBreak/>
        <w:t xml:space="preserve">Тауардың шығарылған жерінің атауына берілетін куәлік иесінің ерекше құқықтарының көлемі тауарлық белгіге берілетін ерекше құқық иесінің құқығынан азырақ.  Атауға қатысты құзырлық Тауарлық белгілер туралы Заңда айтылған. Олар оны тауарды, оның қаптамасында, жарнамада және т.б. қолдануға апарады. Құқық иесінің тауардың шығарылған жерінің атауымен қандай да бір мәміле жасау, өзіне алу мүмкіндігі жоқ. Тауардың шығарылған жерінің атауын қолдану тәртібінің басты ерекшелігі және тауарлық белгіге қатысты құқықты болудың негізгі ерекшелігі осында. </w:t>
      </w:r>
    </w:p>
    <w:p w14:paraId="310D695B" w14:textId="77777777" w:rsidR="00593427" w:rsidRDefault="00593427" w:rsidP="00593427">
      <w:pPr>
        <w:suppressAutoHyphens/>
        <w:spacing w:after="0" w:line="240" w:lineRule="auto"/>
        <w:ind w:firstLine="709"/>
        <w:jc w:val="both"/>
        <w:rPr>
          <w:rFonts w:ascii="Times New Roman" w:eastAsia="Times New Roman" w:hAnsi="Times New Roman" w:cs="Times New Roman"/>
          <w:kern w:val="2"/>
          <w:sz w:val="28"/>
          <w:szCs w:val="28"/>
          <w:lang w:val="kk-KZ" w:eastAsia="ar-SA"/>
        </w:rPr>
      </w:pPr>
      <w:r>
        <w:rPr>
          <w:rFonts w:ascii="Times New Roman" w:eastAsia="Times New Roman" w:hAnsi="Times New Roman" w:cs="Times New Roman"/>
          <w:kern w:val="2"/>
          <w:sz w:val="28"/>
          <w:szCs w:val="28"/>
          <w:lang w:val="kk-KZ" w:eastAsia="ar-SA"/>
        </w:rPr>
        <w:t>Білу қажет нормативтік құқықтық актілердің тізімі:</w:t>
      </w:r>
    </w:p>
    <w:p w14:paraId="6A8F9682" w14:textId="77777777" w:rsidR="00593427" w:rsidRDefault="00593427" w:rsidP="00593427">
      <w:pPr>
        <w:numPr>
          <w:ilvl w:val="0"/>
          <w:numId w:val="3"/>
        </w:numPr>
        <w:tabs>
          <w:tab w:val="left" w:pos="1276"/>
        </w:tabs>
        <w:suppressAutoHyphens/>
        <w:spacing w:after="0" w:line="240" w:lineRule="auto"/>
        <w:jc w:val="both"/>
        <w:rPr>
          <w:rFonts w:ascii="Times New Roman" w:eastAsia="Times New Roman" w:hAnsi="Times New Roman" w:cs="Times New Roman"/>
          <w:color w:val="000000"/>
          <w:kern w:val="2"/>
          <w:sz w:val="28"/>
          <w:szCs w:val="28"/>
          <w:lang w:val="kk-KZ" w:eastAsia="ar-SA"/>
        </w:rPr>
      </w:pPr>
      <w:r>
        <w:rPr>
          <w:rFonts w:ascii="Times New Roman" w:eastAsia="Times New Roman" w:hAnsi="Times New Roman" w:cs="Times New Roman"/>
          <w:color w:val="000000"/>
          <w:kern w:val="2"/>
          <w:sz w:val="28"/>
          <w:szCs w:val="28"/>
          <w:lang w:val="kk-KZ" w:eastAsia="ar-SA"/>
        </w:rPr>
        <w:t>Қазақстан Республикасының Азаматтық кодексі. Азаматтық айналым, тауарлар мен қызметтердің қатысушыларының жекелеу құралдары.  (</w:t>
      </w:r>
      <w:r>
        <w:rPr>
          <w:rFonts w:ascii="Times New Roman" w:eastAsia="Times New Roman" w:hAnsi="Times New Roman" w:cs="Times New Roman"/>
          <w:bCs/>
          <w:color w:val="000000"/>
          <w:kern w:val="2"/>
          <w:sz w:val="28"/>
          <w:szCs w:val="28"/>
          <w:lang w:eastAsia="ar-SA"/>
        </w:rPr>
        <w:t>1020 – 1037</w:t>
      </w:r>
      <w:r>
        <w:rPr>
          <w:rFonts w:ascii="Times New Roman" w:eastAsia="Times New Roman" w:hAnsi="Times New Roman" w:cs="Times New Roman"/>
          <w:bCs/>
          <w:color w:val="000000"/>
          <w:kern w:val="2"/>
          <w:sz w:val="28"/>
          <w:szCs w:val="28"/>
          <w:lang w:val="kk-KZ" w:eastAsia="ar-SA"/>
        </w:rPr>
        <w:t xml:space="preserve"> </w:t>
      </w:r>
      <w:r>
        <w:rPr>
          <w:rFonts w:ascii="Times New Roman" w:eastAsia="Times New Roman" w:hAnsi="Times New Roman" w:cs="Times New Roman"/>
          <w:color w:val="000000"/>
          <w:kern w:val="2"/>
          <w:sz w:val="28"/>
          <w:szCs w:val="28"/>
          <w:lang w:val="kk-KZ" w:eastAsia="ar-SA"/>
        </w:rPr>
        <w:t>баптар);</w:t>
      </w:r>
    </w:p>
    <w:p w14:paraId="218DD9E3" w14:textId="77777777" w:rsidR="00593427" w:rsidRDefault="00593427" w:rsidP="00593427">
      <w:pPr>
        <w:numPr>
          <w:ilvl w:val="0"/>
          <w:numId w:val="3"/>
        </w:numPr>
        <w:tabs>
          <w:tab w:val="left" w:pos="1276"/>
        </w:tabs>
        <w:suppressAutoHyphens/>
        <w:spacing w:after="0" w:line="240" w:lineRule="auto"/>
        <w:jc w:val="both"/>
        <w:rPr>
          <w:rFonts w:ascii="Times New Roman" w:eastAsia="Times New Roman" w:hAnsi="Times New Roman" w:cs="Times New Roman"/>
          <w:color w:val="000000"/>
          <w:kern w:val="2"/>
          <w:sz w:val="28"/>
          <w:szCs w:val="28"/>
          <w:lang w:val="kk-KZ" w:eastAsia="ar-SA"/>
        </w:rPr>
      </w:pPr>
      <w:r>
        <w:rPr>
          <w:rFonts w:ascii="Times New Roman" w:eastAsia="Times New Roman" w:hAnsi="Times New Roman" w:cs="Times New Roman"/>
          <w:color w:val="000000"/>
          <w:kern w:val="2"/>
          <w:sz w:val="28"/>
          <w:szCs w:val="28"/>
          <w:lang w:val="kk-KZ" w:eastAsia="ar-SA"/>
        </w:rPr>
        <w:t>Қазақстан Республикасының 1999 жылғы 26 шілдедегі №</w:t>
      </w:r>
      <w:r>
        <w:rPr>
          <w:rFonts w:ascii="Times New Roman" w:eastAsia="Times New Roman" w:hAnsi="Times New Roman" w:cs="Times New Roman"/>
          <w:bCs/>
          <w:color w:val="000000"/>
          <w:kern w:val="2"/>
          <w:sz w:val="28"/>
          <w:szCs w:val="28"/>
          <w:lang w:val="kk-KZ" w:eastAsia="ar-SA"/>
        </w:rPr>
        <w:t xml:space="preserve">456-1 </w:t>
      </w:r>
      <w:r>
        <w:rPr>
          <w:rFonts w:ascii="Times New Roman" w:eastAsia="Times New Roman" w:hAnsi="Times New Roman" w:cs="Times New Roman"/>
          <w:color w:val="000000"/>
          <w:kern w:val="2"/>
          <w:sz w:val="28"/>
          <w:szCs w:val="28"/>
          <w:lang w:val="kk-KZ" w:eastAsia="ar-SA"/>
        </w:rPr>
        <w:t xml:space="preserve">Тауарлық белгілер,  қызмет көрсету белгілері және </w:t>
      </w:r>
      <w:r>
        <w:rPr>
          <w:rFonts w:ascii="Times New Roman" w:eastAsia="Times New Roman" w:hAnsi="Times New Roman" w:cs="Times New Roman"/>
          <w:bCs/>
          <w:color w:val="000000"/>
          <w:kern w:val="2"/>
          <w:sz w:val="28"/>
          <w:szCs w:val="28"/>
          <w:lang w:val="kk-KZ" w:eastAsia="ar-SA"/>
        </w:rPr>
        <w:t>тауардың шығарылған жерінің атауы туралы</w:t>
      </w:r>
      <w:r>
        <w:rPr>
          <w:rFonts w:ascii="Times New Roman" w:eastAsia="Times New Roman" w:hAnsi="Times New Roman" w:cs="Times New Roman"/>
          <w:bCs/>
          <w:kern w:val="2"/>
          <w:sz w:val="28"/>
          <w:szCs w:val="28"/>
          <w:lang w:val="kk-KZ" w:eastAsia="ar-SA"/>
        </w:rPr>
        <w:t xml:space="preserve"> </w:t>
      </w:r>
      <w:r>
        <w:rPr>
          <w:rFonts w:ascii="Times New Roman" w:eastAsia="Times New Roman" w:hAnsi="Times New Roman" w:cs="Times New Roman"/>
          <w:color w:val="000000"/>
          <w:kern w:val="2"/>
          <w:sz w:val="28"/>
          <w:szCs w:val="28"/>
          <w:lang w:val="kk-KZ" w:eastAsia="ar-SA"/>
        </w:rPr>
        <w:t>заңы;</w:t>
      </w:r>
    </w:p>
    <w:p w14:paraId="59EC9914" w14:textId="77777777" w:rsidR="00593427" w:rsidRDefault="00593427" w:rsidP="00593427">
      <w:pPr>
        <w:numPr>
          <w:ilvl w:val="0"/>
          <w:numId w:val="3"/>
        </w:numPr>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Қазақстан Республикасының  1999 жылғы 26 шілдедегі № 508-II Жарнама туралы Заңы;</w:t>
      </w:r>
    </w:p>
    <w:p w14:paraId="64B97645" w14:textId="77777777" w:rsidR="00593427" w:rsidRDefault="00593427" w:rsidP="00593427">
      <w:pPr>
        <w:numPr>
          <w:ilvl w:val="0"/>
          <w:numId w:val="3"/>
        </w:numPr>
        <w:tabs>
          <w:tab w:val="left" w:pos="1276"/>
        </w:tabs>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Қазақстан Республикасы Әділет министрлігі Зияткерлік жекеменшік құқығы жөніндегі комитет төрағасының 2002 жылғы 4 қарашадағы №188 Қазақстан Республикасындағы патенттік сенімді өкілді тіркеу мен аттестаттау ережесін бекіту туралы бұйрығы;</w:t>
      </w:r>
    </w:p>
    <w:p w14:paraId="39FB2562" w14:textId="77777777" w:rsidR="00593427" w:rsidRDefault="00593427" w:rsidP="00593427">
      <w:pPr>
        <w:numPr>
          <w:ilvl w:val="0"/>
          <w:numId w:val="3"/>
        </w:numPr>
        <w:tabs>
          <w:tab w:val="left" w:pos="1276"/>
        </w:tabs>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Қазақстан Республикасы Әділет министрлігі Зияткерлік жекеменшік құқығы жөніндегі комитет төрағасының 2002 жылғы 4 қарашадағы №187 Қазақстан Республикасындағы патенттік сенімді өкілге қойылатын біліктілік талаптарын бекіту туралы бұйрығы;</w:t>
      </w:r>
    </w:p>
    <w:p w14:paraId="72D60527" w14:textId="77777777" w:rsidR="00593427" w:rsidRDefault="00593427" w:rsidP="00593427">
      <w:pPr>
        <w:numPr>
          <w:ilvl w:val="0"/>
          <w:numId w:val="3"/>
        </w:numPr>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Қазақстан Республикасы Әділет министрлігі Зияткерлік жекеменшік құқығы жөніндегі комитет төрағасының 2002 жылғы 15 тамыздағы №133 Тауарлық белгіні қазақстан Республикасында жалпыға белгілі деп тану жөніндегі нұсқаулықты бекіту туралы бұйрығы;</w:t>
      </w:r>
    </w:p>
    <w:p w14:paraId="1790A03B" w14:textId="77777777" w:rsidR="00593427" w:rsidRDefault="00593427" w:rsidP="00593427">
      <w:pPr>
        <w:numPr>
          <w:ilvl w:val="0"/>
          <w:numId w:val="3"/>
        </w:numPr>
        <w:tabs>
          <w:tab w:val="left" w:pos="1276"/>
        </w:tabs>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Қазақстан Республикасы Әділет министрлігі Зияткерлік жекеменшік құқығы жөніндегі комитет төрағасының 2001 жылғы 1 қарашдағы №69 Өндірістік жекеменшік нысандарын тіркеу мен патенттеумен байланысты қарсылықтарды аппеляциялық кеңеске жолдау мен қарау тәртібін бекіту туралы бұйрығы;</w:t>
      </w:r>
    </w:p>
    <w:p w14:paraId="225FC30A" w14:textId="77777777" w:rsidR="00593427" w:rsidRDefault="00593427" w:rsidP="00593427">
      <w:pPr>
        <w:numPr>
          <w:ilvl w:val="0"/>
          <w:numId w:val="3"/>
        </w:numPr>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 xml:space="preserve">Қазақстан Республикасының Патенттік агенттігінің 1996 жылғы 8 қазандағы тауарлық белгіні тіркеуге тапсырысты дайындау мен беру туралы ережесі; </w:t>
      </w:r>
    </w:p>
    <w:p w14:paraId="4ECA14AC" w14:textId="77777777" w:rsidR="00593427" w:rsidRDefault="00593427" w:rsidP="00593427">
      <w:pPr>
        <w:numPr>
          <w:ilvl w:val="0"/>
          <w:numId w:val="3"/>
        </w:numPr>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Қазақстан Республикасының 1998 жылғы 9 маусымдағы №232-1 Әділетсіз бәсеке туралы Заңы. Фирмалық атауды, тауарлық белгіні заңсыз қолдану.</w:t>
      </w:r>
    </w:p>
    <w:p w14:paraId="3987F39C" w14:textId="77777777" w:rsidR="00593427" w:rsidRDefault="00593427" w:rsidP="00593427">
      <w:pPr>
        <w:numPr>
          <w:ilvl w:val="0"/>
          <w:numId w:val="3"/>
        </w:numPr>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 xml:space="preserve">Қазақстан Республикасының 1997 жылғы 11 шілдедегі №151- 1 Қазақстан Республикасындағы тілдер туралы Заңы. Реквизиттер мен көрнекі ақпарат тілі. </w:t>
      </w:r>
    </w:p>
    <w:p w14:paraId="2F997B71" w14:textId="77777777" w:rsidR="00593427" w:rsidRDefault="00593427" w:rsidP="00593427">
      <w:pPr>
        <w:numPr>
          <w:ilvl w:val="0"/>
          <w:numId w:val="3"/>
        </w:numPr>
        <w:tabs>
          <w:tab w:val="left" w:pos="1276"/>
        </w:tabs>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 xml:space="preserve">Қазақстан Республикасы Әділет министрлігі Зияткерлік жекеменшік құқығы жөніндегі комитет төрағасының 2001 жылғы 10 тамыздағы №31 </w:t>
      </w:r>
      <w:r>
        <w:rPr>
          <w:rFonts w:ascii="Times New Roman" w:eastAsia="Times New Roman" w:hAnsi="Times New Roman" w:cs="Times New Roman"/>
          <w:bCs/>
          <w:kern w:val="2"/>
          <w:sz w:val="28"/>
          <w:szCs w:val="28"/>
          <w:lang w:val="kk-KZ" w:eastAsia="ar-SA"/>
        </w:rPr>
        <w:lastRenderedPageBreak/>
        <w:t>Өндірістік жекеменшік нысандарын қолдануға лицензиялық, сублицензиялық келісімдерді тіркеу ережесін бекіту туралы бұйрығы;</w:t>
      </w:r>
    </w:p>
    <w:p w14:paraId="2E217ABD" w14:textId="0B041469" w:rsidR="00593427" w:rsidRDefault="00593427" w:rsidP="00593427">
      <w:pPr>
        <w:numPr>
          <w:ilvl w:val="0"/>
          <w:numId w:val="3"/>
        </w:numPr>
        <w:tabs>
          <w:tab w:val="left" w:pos="1276"/>
        </w:tabs>
        <w:suppressAutoHyphens/>
        <w:spacing w:after="0" w:line="240" w:lineRule="auto"/>
        <w:jc w:val="both"/>
        <w:rPr>
          <w:rFonts w:ascii="Times New Roman" w:eastAsia="Times New Roman" w:hAnsi="Times New Roman" w:cs="Times New Roman"/>
          <w:bCs/>
          <w:kern w:val="2"/>
          <w:sz w:val="28"/>
          <w:szCs w:val="28"/>
          <w:lang w:val="kk-KZ" w:eastAsia="ar-SA"/>
        </w:rPr>
      </w:pPr>
      <w:r>
        <w:rPr>
          <w:rFonts w:ascii="Times New Roman" w:eastAsia="Times New Roman" w:hAnsi="Times New Roman" w:cs="Times New Roman"/>
          <w:bCs/>
          <w:kern w:val="2"/>
          <w:sz w:val="28"/>
          <w:szCs w:val="28"/>
          <w:lang w:val="kk-KZ" w:eastAsia="ar-SA"/>
        </w:rPr>
        <w:t xml:space="preserve">Қазақстан Республикасы Әділет министрлігі Зияткерлік жекеменшік құқығы жөніндегі комитет төрағасының 2001 жылғы 10 тамыздағы №30 Өндірістік жекеменшік нысандарына ерекше құқықтарды беру туралы келісімдерді тіркеу ережесін бекіту туралы бұйрығы; </w:t>
      </w:r>
    </w:p>
    <w:p w14:paraId="368FB8A4" w14:textId="77777777" w:rsidR="00A26387" w:rsidRPr="00A26387" w:rsidRDefault="00A26387" w:rsidP="00A26387">
      <w:pPr>
        <w:tabs>
          <w:tab w:val="left" w:pos="1276"/>
        </w:tabs>
        <w:suppressAutoHyphens/>
        <w:spacing w:after="0" w:line="240" w:lineRule="auto"/>
        <w:ind w:left="720"/>
        <w:jc w:val="both"/>
        <w:rPr>
          <w:rFonts w:ascii="Times New Roman" w:eastAsia="Times New Roman" w:hAnsi="Times New Roman" w:cs="Times New Roman"/>
          <w:b/>
          <w:kern w:val="2"/>
          <w:sz w:val="28"/>
          <w:szCs w:val="28"/>
          <w:lang w:val="kk-KZ" w:eastAsia="ar-SA"/>
        </w:rPr>
      </w:pPr>
    </w:p>
    <w:p w14:paraId="556E7296" w14:textId="3E70DE11" w:rsidR="00593427" w:rsidRPr="00A26387" w:rsidRDefault="00A26387" w:rsidP="00593427">
      <w:pPr>
        <w:rPr>
          <w:rFonts w:ascii="Times New Roman" w:hAnsi="Times New Roman" w:cs="Times New Roman"/>
          <w:b/>
          <w:sz w:val="28"/>
          <w:szCs w:val="28"/>
          <w:lang w:val="kk-KZ"/>
        </w:rPr>
      </w:pPr>
      <w:r w:rsidRPr="00A26387">
        <w:rPr>
          <w:rFonts w:ascii="Times New Roman" w:hAnsi="Times New Roman" w:cs="Times New Roman"/>
          <w:b/>
          <w:sz w:val="28"/>
          <w:szCs w:val="28"/>
          <w:lang w:val="kk-KZ"/>
        </w:rPr>
        <w:t>Бақылау сұрақтары:</w:t>
      </w:r>
    </w:p>
    <w:p w14:paraId="14A1926F" w14:textId="55C9837D" w:rsidR="00A26387" w:rsidRPr="00A26387" w:rsidRDefault="00A26387" w:rsidP="00A26387">
      <w:pPr>
        <w:rPr>
          <w:rFonts w:ascii="Times New Roman" w:eastAsia="Times New Roman" w:hAnsi="Times New Roman" w:cs="Times New Roman"/>
          <w:b/>
          <w:color w:val="000000"/>
          <w:sz w:val="28"/>
          <w:szCs w:val="28"/>
          <w:lang w:val="kk-KZ" w:eastAsia="ru-RU"/>
        </w:rPr>
      </w:pPr>
      <w:r w:rsidRPr="00A26387">
        <w:rPr>
          <w:rFonts w:ascii="Times New Roman" w:eastAsia="Times New Roman" w:hAnsi="Times New Roman" w:cs="Times New Roman"/>
          <w:b/>
          <w:color w:val="000000"/>
          <w:sz w:val="28"/>
          <w:szCs w:val="28"/>
          <w:lang w:val="kk-KZ" w:eastAsia="ru-RU"/>
        </w:rPr>
        <w:t>1.</w:t>
      </w:r>
      <w:r w:rsidRPr="00A26387">
        <w:rPr>
          <w:rFonts w:ascii="Times New Roman" w:eastAsia="Times New Roman" w:hAnsi="Times New Roman" w:cs="Times New Roman"/>
          <w:b/>
          <w:color w:val="000000"/>
          <w:sz w:val="28"/>
          <w:szCs w:val="28"/>
          <w:lang w:val="kk-KZ" w:eastAsia="ru-RU"/>
        </w:rPr>
        <w:t>Өнертабыс, пайдалы үлгі, өнеркәсіптік үлгі құқығы</w:t>
      </w:r>
      <w:r w:rsidRPr="00A26387">
        <w:rPr>
          <w:rFonts w:ascii="Times New Roman" w:eastAsia="Times New Roman" w:hAnsi="Times New Roman" w:cs="Times New Roman"/>
          <w:b/>
          <w:color w:val="000000"/>
          <w:sz w:val="28"/>
          <w:szCs w:val="28"/>
          <w:lang w:val="kk-KZ" w:eastAsia="ru-RU"/>
        </w:rPr>
        <w:t>;</w:t>
      </w:r>
      <w:r w:rsidRPr="00A26387">
        <w:rPr>
          <w:rFonts w:ascii="Times New Roman" w:eastAsia="Times New Roman" w:hAnsi="Times New Roman" w:cs="Times New Roman"/>
          <w:b/>
          <w:color w:val="000000"/>
          <w:sz w:val="28"/>
          <w:szCs w:val="28"/>
          <w:lang w:val="kk-KZ" w:eastAsia="ru-RU"/>
        </w:rPr>
        <w:t xml:space="preserve"> </w:t>
      </w:r>
    </w:p>
    <w:p w14:paraId="5FE9950C" w14:textId="0517D3DB" w:rsidR="00A26387" w:rsidRPr="00A26387" w:rsidRDefault="00A26387" w:rsidP="00A26387">
      <w:pPr>
        <w:rPr>
          <w:rFonts w:ascii="Times New Roman" w:eastAsia="Times New Roman" w:hAnsi="Times New Roman" w:cs="Times New Roman"/>
          <w:b/>
          <w:color w:val="000000"/>
          <w:sz w:val="28"/>
          <w:szCs w:val="28"/>
          <w:lang w:val="kk-KZ" w:eastAsia="ru-RU"/>
        </w:rPr>
      </w:pPr>
      <w:r w:rsidRPr="00A26387">
        <w:rPr>
          <w:rFonts w:ascii="Times New Roman" w:eastAsia="Times New Roman" w:hAnsi="Times New Roman" w:cs="Times New Roman"/>
          <w:b/>
          <w:color w:val="000000"/>
          <w:sz w:val="28"/>
          <w:szCs w:val="28"/>
          <w:lang w:val="kk-KZ" w:eastAsia="ru-RU"/>
        </w:rPr>
        <w:t>2.</w:t>
      </w:r>
      <w:r w:rsidRPr="00A26387">
        <w:rPr>
          <w:rFonts w:ascii="Times New Roman" w:eastAsia="Times New Roman" w:hAnsi="Times New Roman" w:cs="Times New Roman"/>
          <w:b/>
          <w:color w:val="000000"/>
          <w:sz w:val="28"/>
          <w:szCs w:val="28"/>
          <w:lang w:val="kk-KZ" w:eastAsia="ru-RU"/>
        </w:rPr>
        <w:t>Ашылмаған ақпаратты заңсыз қолданудан қорғау құқығы</w:t>
      </w:r>
      <w:r w:rsidRPr="00A26387">
        <w:rPr>
          <w:rFonts w:ascii="Times New Roman" w:eastAsia="Times New Roman" w:hAnsi="Times New Roman" w:cs="Times New Roman"/>
          <w:b/>
          <w:color w:val="000000"/>
          <w:sz w:val="28"/>
          <w:szCs w:val="28"/>
          <w:lang w:val="kk-KZ" w:eastAsia="ru-RU"/>
        </w:rPr>
        <w:t>;</w:t>
      </w:r>
      <w:r w:rsidRPr="00A26387">
        <w:rPr>
          <w:rFonts w:ascii="Times New Roman" w:eastAsia="Times New Roman" w:hAnsi="Times New Roman" w:cs="Times New Roman"/>
          <w:b/>
          <w:color w:val="000000"/>
          <w:sz w:val="28"/>
          <w:szCs w:val="28"/>
          <w:lang w:val="kk-KZ" w:eastAsia="ru-RU"/>
        </w:rPr>
        <w:t xml:space="preserve"> </w:t>
      </w:r>
      <w:r w:rsidRPr="00A26387">
        <w:rPr>
          <w:rFonts w:ascii="Times New Roman" w:eastAsia="Times New Roman" w:hAnsi="Times New Roman" w:cs="Times New Roman"/>
          <w:b/>
          <w:color w:val="000000"/>
          <w:sz w:val="28"/>
          <w:szCs w:val="28"/>
          <w:lang w:val="kk-KZ" w:eastAsia="ru-RU"/>
        </w:rPr>
        <w:t>3.</w:t>
      </w:r>
      <w:r w:rsidRPr="00A26387">
        <w:rPr>
          <w:rFonts w:ascii="Times New Roman" w:eastAsia="Times New Roman" w:hAnsi="Times New Roman" w:cs="Times New Roman"/>
          <w:b/>
          <w:color w:val="000000"/>
          <w:sz w:val="28"/>
          <w:szCs w:val="28"/>
          <w:lang w:val="kk-KZ" w:eastAsia="ru-RU"/>
        </w:rPr>
        <w:t>Өндірістік жекеменшікті қорғау саласындағы халықаралық келісімдер.</w:t>
      </w:r>
    </w:p>
    <w:p w14:paraId="07D82895" w14:textId="77777777" w:rsidR="00D40E0B" w:rsidRPr="00A26387" w:rsidRDefault="00D40E0B">
      <w:pPr>
        <w:rPr>
          <w:rFonts w:ascii="Times New Roman" w:hAnsi="Times New Roman" w:cs="Times New Roman"/>
          <w:b/>
          <w:sz w:val="28"/>
          <w:szCs w:val="28"/>
          <w:lang w:val="kk-KZ"/>
        </w:rPr>
      </w:pPr>
    </w:p>
    <w:sectPr w:rsidR="00D40E0B" w:rsidRPr="00A263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0"/>
    <w:multiLevelType w:val="multilevel"/>
    <w:tmpl w:val="00000010"/>
    <w:lvl w:ilvl="0">
      <w:start w:val="1"/>
      <w:numFmt w:val="decimal"/>
      <w:lvlText w:val="%1."/>
      <w:lvlJc w:val="left"/>
      <w:pPr>
        <w:tabs>
          <w:tab w:val="num" w:pos="720"/>
        </w:tabs>
        <w:ind w:left="720" w:hanging="360"/>
      </w:pPr>
      <w:rPr>
        <w:rFonts w:eastAsia="Times New Roman"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15:restartNumberingAfterBreak="0">
    <w:nsid w:val="00000011"/>
    <w:multiLevelType w:val="multilevel"/>
    <w:tmpl w:val="00000011"/>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2" w15:restartNumberingAfterBreak="0">
    <w:nsid w:val="00000012"/>
    <w:multiLevelType w:val="multilevel"/>
    <w:tmpl w:val="00000012"/>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160"/>
        </w:tabs>
        <w:ind w:left="2160" w:hanging="360"/>
      </w:pPr>
      <w:rPr>
        <w:rFonts w:cs="Times New Roman"/>
      </w:rPr>
    </w:lvl>
    <w:lvl w:ilvl="5">
      <w:start w:val="1"/>
      <w:numFmt w:val="lowerRoman"/>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lowerLetter"/>
      <w:lvlText w:val="%8."/>
      <w:lvlJc w:val="left"/>
      <w:pPr>
        <w:tabs>
          <w:tab w:val="num" w:pos="3240"/>
        </w:tabs>
        <w:ind w:left="3240" w:hanging="360"/>
      </w:pPr>
      <w:rPr>
        <w:rFonts w:cs="Times New Roman"/>
      </w:rPr>
    </w:lvl>
    <w:lvl w:ilvl="8">
      <w:start w:val="1"/>
      <w:numFmt w:val="lowerRoman"/>
      <w:lvlText w:val="%9."/>
      <w:lvlJc w:val="left"/>
      <w:pPr>
        <w:tabs>
          <w:tab w:val="num" w:pos="3600"/>
        </w:tabs>
        <w:ind w:left="360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D97"/>
    <w:rsid w:val="00593427"/>
    <w:rsid w:val="0076324D"/>
    <w:rsid w:val="00993D97"/>
    <w:rsid w:val="00A26387"/>
    <w:rsid w:val="00D40E0B"/>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8E300"/>
  <w15:chartTrackingRefBased/>
  <w15:docId w15:val="{091A6101-B82E-4B2B-B80B-4C0FE99D3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93427"/>
    <w:pPr>
      <w:spacing w:line="256" w:lineRule="auto"/>
    </w:pPr>
    <w:rPr>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263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6390494">
      <w:bodyDiv w:val="1"/>
      <w:marLeft w:val="0"/>
      <w:marRight w:val="0"/>
      <w:marTop w:val="0"/>
      <w:marBottom w:val="0"/>
      <w:divBdr>
        <w:top w:val="none" w:sz="0" w:space="0" w:color="auto"/>
        <w:left w:val="none" w:sz="0" w:space="0" w:color="auto"/>
        <w:bottom w:val="none" w:sz="0" w:space="0" w:color="auto"/>
        <w:right w:val="none" w:sz="0" w:space="0" w:color="auto"/>
      </w:divBdr>
    </w:div>
    <w:div w:id="1292517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3396</Words>
  <Characters>19359</Characters>
  <Application>Microsoft Office Word</Application>
  <DocSecurity>0</DocSecurity>
  <Lines>161</Lines>
  <Paragraphs>45</Paragraphs>
  <ScaleCrop>false</ScaleCrop>
  <Company/>
  <LinksUpToDate>false</LinksUpToDate>
  <CharactersWithSpaces>22710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2021-01-21T15:37:00Z</dcterms:created>
  <dcterms:modified xsi:type="dcterms:W3CDTF">2021-01-21T16:17:00Z</dcterms:modified>
</cp:coreProperties>
</file>